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1000" w:lineRule="exact"/>
        <w:jc w:val="center"/>
        <w:rPr>
          <w:rFonts w:ascii="宋体" w:hAnsi="宋体"/>
          <w:w w:val="80"/>
          <w:sz w:val="84"/>
          <w:szCs w:val="84"/>
        </w:rPr>
      </w:pPr>
      <w:r>
        <w:rPr>
          <w:sz w:val="84"/>
          <w:szCs w:val="84"/>
        </w:rPr>
        <w:fldChar w:fldCharType="begin"/>
      </w:r>
      <w:r>
        <w:rPr>
          <w:sz w:val="84"/>
          <w:szCs w:val="84"/>
        </w:rPr>
        <w:instrText xml:space="preserve"> eq \o\ac(</w:instrText>
      </w:r>
      <w:r>
        <w:rPr>
          <w:rFonts w:hint="eastAsia" w:ascii="宋体"/>
          <w:position w:val="-16"/>
          <w:sz w:val="127"/>
          <w:szCs w:val="84"/>
        </w:rPr>
        <w:instrText xml:space="preserve">○</w:instrText>
      </w:r>
      <w:r>
        <w:rPr>
          <w:sz w:val="84"/>
          <w:szCs w:val="84"/>
        </w:rPr>
        <w:instrText xml:space="preserve">,L)</w:instrText>
      </w:r>
      <w:r>
        <w:rPr>
          <w:sz w:val="84"/>
          <w:szCs w:val="84"/>
        </w:rPr>
        <w:fldChar w:fldCharType="end"/>
      </w:r>
      <w:r>
        <w:rPr>
          <w:rFonts w:hint="eastAsia" w:ascii="宋体" w:hAnsi="宋体"/>
          <w:w w:val="80"/>
          <w:sz w:val="84"/>
          <w:szCs w:val="84"/>
        </w:rPr>
        <w:t>苏州市企业（单位）研发</w:t>
      </w:r>
    </w:p>
    <w:p>
      <w:pPr>
        <w:spacing w:line="1000" w:lineRule="exact"/>
        <w:jc w:val="center"/>
        <w:rPr>
          <w:rFonts w:ascii="宋体"/>
          <w:b/>
          <w:sz w:val="48"/>
        </w:rPr>
      </w:pPr>
      <w:r>
        <w:rPr>
          <w:rFonts w:hint="eastAsia" w:ascii="宋体" w:hAnsi="宋体"/>
          <w:w w:val="80"/>
          <w:sz w:val="84"/>
          <w:szCs w:val="84"/>
        </w:rPr>
        <w:t>活动统计报表制度</w:t>
      </w:r>
    </w:p>
    <w:p>
      <w:pPr>
        <w:jc w:val="center"/>
        <w:rPr>
          <w:rFonts w:ascii="楷体_GB2312" w:hAnsi="楷体" w:eastAsia="楷体_GB2312"/>
          <w:szCs w:val="21"/>
        </w:rPr>
      </w:pPr>
    </w:p>
    <w:p>
      <w:pPr>
        <w:jc w:val="center"/>
        <w:rPr>
          <w:rFonts w:ascii="楷体_GB2312" w:hAnsi="楷体" w:eastAsia="楷体_GB2312"/>
          <w:sz w:val="32"/>
        </w:rPr>
      </w:pPr>
      <w:r>
        <w:rPr>
          <w:rFonts w:hint="eastAsia" w:ascii="楷体_GB2312" w:hAnsi="楷体" w:eastAsia="楷体_GB2312"/>
          <w:sz w:val="32"/>
        </w:rPr>
        <w:t>（</w:t>
      </w:r>
      <w:r>
        <w:rPr>
          <w:rFonts w:ascii="楷体_GB2312" w:hAnsi="楷体" w:eastAsia="楷体_GB2312"/>
          <w:sz w:val="32"/>
        </w:rPr>
        <w:t>2019</w:t>
      </w:r>
      <w:r>
        <w:rPr>
          <w:rFonts w:hint="eastAsia" w:ascii="楷体_GB2312" w:hAnsi="楷体" w:eastAsia="楷体_GB2312"/>
          <w:sz w:val="32"/>
        </w:rPr>
        <w:t>年统计年报、2020年统计定报）</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楷体_GB2312" w:hAnsi="楷体" w:eastAsia="楷体_GB2312"/>
          <w:sz w:val="32"/>
        </w:rPr>
      </w:pPr>
      <w:r>
        <w:rPr>
          <w:rFonts w:hint="eastAsia" w:ascii="楷体_GB2312" w:hAnsi="楷体" w:eastAsia="楷体_GB2312"/>
          <w:sz w:val="32"/>
        </w:rPr>
        <w:t>苏州市统计局制定</w:t>
      </w:r>
    </w:p>
    <w:p>
      <w:pPr>
        <w:jc w:val="center"/>
        <w:rPr>
          <w:rFonts w:ascii="楷体_GB2312" w:hAnsi="楷体" w:eastAsia="楷体_GB2312"/>
          <w:sz w:val="32"/>
        </w:rPr>
      </w:pPr>
      <w:r>
        <w:rPr>
          <w:rFonts w:hint="eastAsia" w:ascii="楷体_GB2312" w:hAnsi="楷体" w:eastAsia="楷体_GB2312"/>
          <w:sz w:val="32"/>
        </w:rPr>
        <w:t>2020年1月</w:t>
      </w:r>
    </w:p>
    <w:p>
      <w:pPr>
        <w:spacing w:line="360" w:lineRule="exact"/>
        <w:jc w:val="center"/>
        <w:rPr>
          <w:rFonts w:ascii="宋体" w:hAnsi="宋体"/>
          <w:spacing w:val="-8"/>
          <w:sz w:val="32"/>
          <w:szCs w:val="32"/>
        </w:rPr>
      </w:pPr>
      <w:r>
        <w:rPr>
          <w:rFonts w:ascii="楷体_GB2312" w:eastAsia="楷体_GB2312"/>
          <w:b/>
          <w:sz w:val="32"/>
        </w:rPr>
        <w:br w:type="page"/>
      </w:r>
      <w:r>
        <w:rPr>
          <w:rFonts w:hint="eastAsia" w:ascii="宋体" w:hAnsi="宋体"/>
          <w:spacing w:val="-8"/>
          <w:sz w:val="32"/>
          <w:szCs w:val="32"/>
        </w:rPr>
        <w:t>本报表制度根据《中华人民共和国统计法》的有关规定制定</w:t>
      </w:r>
    </w:p>
    <w:p>
      <w:pPr>
        <w:spacing w:line="360" w:lineRule="exact"/>
        <w:jc w:val="center"/>
        <w:rPr>
          <w:rFonts w:ascii="宋体" w:hAnsi="宋体"/>
          <w:spacing w:val="-8"/>
          <w:sz w:val="28"/>
          <w:szCs w:val="32"/>
        </w:rPr>
      </w:pPr>
    </w:p>
    <w:p>
      <w:pPr>
        <w:spacing w:line="360" w:lineRule="exact"/>
        <w:ind w:firstLine="528" w:firstLineChars="200"/>
        <w:rPr>
          <w:rFonts w:ascii="宋体" w:hAns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0"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rFonts w:ascii="宋体" w:hAnsi="宋体"/>
          <w:spacing w:val="-8"/>
          <w:sz w:val="28"/>
        </w:rPr>
      </w:pPr>
    </w:p>
    <w:p>
      <w:pPr>
        <w:spacing w:line="480" w:lineRule="exact"/>
        <w:ind w:firstLine="561"/>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ind w:firstLine="537" w:firstLineChars="192"/>
        <w:rPr>
          <w:rFonts w:ascii="宋体" w:hAnsi="宋体"/>
          <w:b/>
          <w:sz w:val="28"/>
        </w:rPr>
      </w:pPr>
      <w:r>
        <w:rPr>
          <w:rFonts w:hint="eastAsia" w:ascii="宋体" w:hAnsi="宋体"/>
          <w:sz w:val="28"/>
        </w:rPr>
        <w:t>本制度由苏州市统计局负责解释</w:t>
      </w:r>
      <w:r>
        <w:rPr>
          <w:rFonts w:hint="eastAsia" w:ascii="宋体" w:hAnsi="宋体"/>
          <w:b/>
          <w:sz w:val="28"/>
        </w:rPr>
        <w:t>。</w:t>
      </w:r>
    </w:p>
    <w:p>
      <w:pPr>
        <w:rPr>
          <w:rFonts w:ascii="宋体" w:hAnsi="宋体"/>
        </w:rPr>
      </w:pPr>
    </w:p>
    <w:p>
      <w:pPr>
        <w:snapToGrid w:val="0"/>
        <w:spacing w:before="1248" w:beforeLines="400" w:after="624" w:afterLines="200"/>
        <w:jc w:val="center"/>
        <w:outlineLvl w:val="0"/>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9030"/>
        </w:tabs>
        <w:spacing w:line="360" w:lineRule="auto"/>
      </w:pPr>
      <w:r>
        <w:rPr>
          <w:rFonts w:hint="eastAsia"/>
        </w:rPr>
        <w:t>一、总说明</w:t>
      </w:r>
      <w:r>
        <w:tab/>
      </w:r>
      <w:r>
        <w:rPr>
          <w:rFonts w:hint="eastAsia"/>
        </w:rPr>
        <w:t>1</w:t>
      </w:r>
    </w:p>
    <w:p>
      <w:pPr>
        <w:tabs>
          <w:tab w:val="right" w:leader="middleDot" w:pos="9030"/>
        </w:tabs>
        <w:spacing w:line="360" w:lineRule="auto"/>
      </w:pPr>
      <w:r>
        <w:rPr>
          <w:rFonts w:hint="eastAsia"/>
        </w:rPr>
        <w:t>二、报表目录</w:t>
      </w:r>
      <w:r>
        <w:tab/>
      </w:r>
      <w:r>
        <w:rPr>
          <w:rFonts w:hint="eastAsia"/>
        </w:rPr>
        <w:t>2</w:t>
      </w:r>
    </w:p>
    <w:p>
      <w:pPr>
        <w:tabs>
          <w:tab w:val="right" w:leader="middleDot" w:pos="9030"/>
        </w:tabs>
        <w:spacing w:line="360" w:lineRule="auto"/>
      </w:pPr>
      <w:r>
        <w:rPr>
          <w:rFonts w:hint="eastAsia"/>
        </w:rPr>
        <w:t>三、调查表式</w:t>
      </w:r>
      <w:r>
        <w:tab/>
      </w:r>
      <w:r>
        <w:rPr>
          <w:rFonts w:hint="eastAsia"/>
        </w:rPr>
        <w:t>3</w:t>
      </w:r>
    </w:p>
    <w:p>
      <w:pPr>
        <w:tabs>
          <w:tab w:val="right" w:leader="middleDot" w:pos="9030"/>
        </w:tabs>
        <w:spacing w:line="360" w:lineRule="auto"/>
        <w:ind w:firstLine="420" w:firstLineChars="200"/>
      </w:pPr>
      <w:r>
        <w:rPr>
          <w:rFonts w:hint="eastAsia" w:ascii="宋体" w:hAnsi="宋体"/>
        </w:rPr>
        <w:t>重点企业研发及相关情况（</w:t>
      </w:r>
      <w:r>
        <w:rPr>
          <w:rFonts w:ascii="宋体" w:hAnsi="宋体"/>
        </w:rPr>
        <w:t>L111表）</w:t>
      </w:r>
      <w:r>
        <w:tab/>
      </w:r>
      <w:r>
        <w:rPr>
          <w:rFonts w:hint="eastAsia"/>
        </w:rPr>
        <w:t>3</w:t>
      </w:r>
    </w:p>
    <w:p>
      <w:pPr>
        <w:tabs>
          <w:tab w:val="right" w:leader="middleDot" w:pos="9030"/>
        </w:tabs>
        <w:spacing w:line="360" w:lineRule="auto"/>
        <w:ind w:firstLine="420" w:firstLineChars="200"/>
      </w:pPr>
      <w:r>
        <w:rPr>
          <w:rFonts w:hint="eastAsia"/>
        </w:rPr>
        <w:t>企业研究</w:t>
      </w:r>
      <w:r>
        <w:t>开发</w:t>
      </w:r>
      <w:r>
        <w:rPr>
          <w:rFonts w:hint="eastAsia"/>
        </w:rPr>
        <w:t>项目情况</w:t>
      </w:r>
      <w:r>
        <w:rPr>
          <w:rFonts w:hint="eastAsia" w:ascii="宋体" w:hAnsi="宋体"/>
        </w:rPr>
        <w:t>（</w:t>
      </w:r>
      <w:r>
        <w:rPr>
          <w:rFonts w:ascii="宋体" w:hAnsi="宋体"/>
        </w:rPr>
        <w:t>107-1表）</w:t>
      </w:r>
      <w:r>
        <w:tab/>
      </w:r>
      <w:r>
        <w:rPr>
          <w:rFonts w:hint="eastAsia"/>
        </w:rPr>
        <w:t>4</w:t>
      </w:r>
    </w:p>
    <w:p>
      <w:pPr>
        <w:tabs>
          <w:tab w:val="right" w:leader="middleDot" w:pos="9030"/>
        </w:tabs>
        <w:spacing w:line="360" w:lineRule="auto"/>
        <w:ind w:firstLine="420" w:firstLineChars="200"/>
      </w:pPr>
      <w:r>
        <w:rPr>
          <w:rFonts w:hint="eastAsia"/>
        </w:rPr>
        <w:t>企业研究开发活动及相关情况</w:t>
      </w:r>
      <w:r>
        <w:rPr>
          <w:rFonts w:hint="eastAsia" w:ascii="宋体" w:hAnsi="宋体"/>
        </w:rPr>
        <w:t>（</w:t>
      </w:r>
      <w:r>
        <w:rPr>
          <w:rFonts w:ascii="宋体" w:hAnsi="宋体"/>
        </w:rPr>
        <w:t>107-2表）</w:t>
      </w:r>
      <w:r>
        <w:tab/>
      </w:r>
      <w:r>
        <w:rPr>
          <w:rFonts w:hint="eastAsia"/>
        </w:rPr>
        <w:t>5</w:t>
      </w:r>
    </w:p>
    <w:p>
      <w:pPr>
        <w:tabs>
          <w:tab w:val="right" w:leader="middleDot" w:pos="9030"/>
        </w:tabs>
        <w:spacing w:line="360" w:lineRule="auto"/>
        <w:ind w:firstLine="420" w:firstLineChars="200"/>
      </w:pPr>
      <w:r>
        <w:rPr>
          <w:rFonts w:hint="eastAsia"/>
        </w:rPr>
        <w:t>规模</w:t>
      </w:r>
      <w:r>
        <w:t>以下</w:t>
      </w:r>
      <w:r>
        <w:rPr>
          <w:rFonts w:hint="eastAsia"/>
        </w:rPr>
        <w:t>企业研究开发活动及相关情况</w:t>
      </w:r>
      <w:r>
        <w:rPr>
          <w:rFonts w:hint="eastAsia" w:ascii="宋体" w:hAnsi="宋体"/>
        </w:rPr>
        <w:t>（107-3</w:t>
      </w:r>
      <w:r>
        <w:rPr>
          <w:rFonts w:ascii="宋体" w:hAnsi="宋体"/>
        </w:rPr>
        <w:t>表）</w:t>
      </w:r>
      <w:r>
        <w:tab/>
      </w:r>
      <w:r>
        <w:rPr>
          <w:rFonts w:hint="eastAsia"/>
        </w:rPr>
        <w:t>7</w:t>
      </w:r>
    </w:p>
    <w:p>
      <w:pPr>
        <w:tabs>
          <w:tab w:val="right" w:leader="middleDot" w:pos="9030"/>
        </w:tabs>
        <w:spacing w:line="360" w:lineRule="auto"/>
        <w:ind w:firstLine="420" w:firstLineChars="200"/>
      </w:pPr>
      <w:r>
        <w:rPr>
          <w:rFonts w:hint="eastAsia"/>
        </w:rPr>
        <w:t>企业研究</w:t>
      </w:r>
      <w:r>
        <w:t>开发</w:t>
      </w:r>
      <w:r>
        <w:rPr>
          <w:rFonts w:hint="eastAsia"/>
        </w:rPr>
        <w:t>项目情况</w:t>
      </w:r>
      <w:r>
        <w:rPr>
          <w:rFonts w:hint="eastAsia" w:ascii="宋体" w:hAnsi="宋体"/>
        </w:rPr>
        <w:t>（</w:t>
      </w:r>
      <w:r>
        <w:rPr>
          <w:rFonts w:hint="eastAsia" w:ascii="宋体" w:hAnsi="宋体"/>
          <w:lang w:val="en-US" w:eastAsia="zh-CN"/>
        </w:rPr>
        <w:t>SZ2</w:t>
      </w:r>
      <w:r>
        <w:rPr>
          <w:rFonts w:hint="eastAsia" w:ascii="宋体" w:hAnsi="宋体"/>
        </w:rPr>
        <w:t>08表）</w:t>
      </w:r>
      <w:r>
        <w:tab/>
      </w:r>
      <w:r>
        <w:t>8</w:t>
      </w:r>
    </w:p>
    <w:p>
      <w:pPr>
        <w:tabs>
          <w:tab w:val="right" w:leader="middleDot" w:pos="9030"/>
        </w:tabs>
        <w:spacing w:line="360" w:lineRule="auto"/>
      </w:pPr>
      <w:r>
        <w:rPr>
          <w:rFonts w:hint="eastAsia"/>
        </w:rPr>
        <w:t>四、附录</w:t>
      </w:r>
      <w:r>
        <w:tab/>
      </w:r>
      <w:r>
        <w:t>9</w:t>
      </w:r>
    </w:p>
    <w:p>
      <w:pPr>
        <w:tabs>
          <w:tab w:val="right" w:leader="middleDot" w:pos="9030"/>
        </w:tabs>
        <w:spacing w:line="360" w:lineRule="auto"/>
        <w:ind w:firstLine="420" w:firstLineChars="200"/>
      </w:pPr>
      <w:r>
        <w:rPr>
          <w:rFonts w:hint="eastAsia" w:ascii="宋体" w:hAnsi="宋体"/>
        </w:rPr>
        <w:t>（一）规模</w:t>
      </w:r>
      <w:r>
        <w:rPr>
          <w:rFonts w:ascii="宋体" w:hAnsi="宋体"/>
        </w:rPr>
        <w:t>以上</w:t>
      </w:r>
      <w:r>
        <w:rPr>
          <w:rFonts w:hint="eastAsia"/>
        </w:rPr>
        <w:t>企业</w:t>
      </w:r>
      <w:r>
        <w:rPr>
          <w:rFonts w:ascii="宋体" w:hAnsi="宋体"/>
        </w:rPr>
        <w:t>R&amp;D活动及相关情况过录表</w:t>
      </w:r>
      <w:r>
        <w:t xml:space="preserve"> </w:t>
      </w:r>
      <w:r>
        <w:tab/>
      </w:r>
      <w:r>
        <w:t>9</w:t>
      </w:r>
    </w:p>
    <w:p>
      <w:pPr>
        <w:tabs>
          <w:tab w:val="right" w:leader="middleDot" w:pos="9030"/>
        </w:tabs>
        <w:spacing w:line="360" w:lineRule="auto"/>
        <w:ind w:firstLine="420" w:firstLineChars="200"/>
      </w:pPr>
      <w:r>
        <w:rPr>
          <w:rFonts w:hint="eastAsia" w:ascii="宋体" w:hAnsi="宋体"/>
        </w:rPr>
        <w:t>（二）规模</w:t>
      </w:r>
      <w:r>
        <w:rPr>
          <w:rFonts w:ascii="宋体" w:hAnsi="宋体"/>
        </w:rPr>
        <w:t>以下</w:t>
      </w:r>
      <w:r>
        <w:rPr>
          <w:rFonts w:hint="eastAsia"/>
        </w:rPr>
        <w:t>企业</w:t>
      </w:r>
      <w:r>
        <w:rPr>
          <w:rFonts w:ascii="宋体" w:hAnsi="宋体"/>
        </w:rPr>
        <w:t>R&amp;D活动及相关情况过录表</w:t>
      </w:r>
      <w:r>
        <w:t xml:space="preserve"> </w:t>
      </w:r>
      <w:r>
        <w:tab/>
      </w:r>
      <w:r>
        <w:t>11</w:t>
      </w:r>
    </w:p>
    <w:p>
      <w:pPr>
        <w:tabs>
          <w:tab w:val="right" w:leader="middleDot" w:pos="9030"/>
        </w:tabs>
        <w:spacing w:line="360" w:lineRule="auto"/>
        <w:ind w:firstLine="420" w:firstLineChars="200"/>
        <w:rPr>
          <w:rFonts w:ascii="宋体" w:hAnsi="宋体"/>
        </w:rPr>
      </w:pPr>
      <w:r>
        <w:rPr>
          <w:rFonts w:hint="eastAsia" w:ascii="宋体" w:hAnsi="宋体"/>
        </w:rPr>
        <w:t>（三）分类目录</w:t>
      </w:r>
      <w:r>
        <w:tab/>
      </w:r>
      <w:r>
        <w:t>12</w:t>
      </w:r>
    </w:p>
    <w:p>
      <w:pPr>
        <w:tabs>
          <w:tab w:val="right" w:leader="middleDot" w:pos="9030"/>
        </w:tabs>
        <w:spacing w:line="360" w:lineRule="auto"/>
        <w:ind w:firstLine="420" w:firstLineChars="200"/>
      </w:pPr>
      <w:r>
        <w:rPr>
          <w:rFonts w:hint="eastAsia" w:ascii="宋体" w:hAnsi="宋体"/>
        </w:rPr>
        <w:t>（四</w:t>
      </w:r>
      <w:r>
        <w:rPr>
          <w:rFonts w:ascii="宋体" w:hAnsi="宋体"/>
        </w:rPr>
        <w:t>）</w:t>
      </w:r>
      <w:r>
        <w:rPr>
          <w:rFonts w:hint="eastAsia" w:ascii="宋体" w:hAnsi="宋体"/>
        </w:rPr>
        <w:t>主要指标解释</w:t>
      </w:r>
      <w:r>
        <w:tab/>
      </w:r>
      <w:r>
        <w:t>14</w:t>
      </w:r>
    </w:p>
    <w:p>
      <w:pPr>
        <w:spacing w:line="480" w:lineRule="exact"/>
        <w:ind w:firstLine="561"/>
        <w:rPr>
          <w:rFonts w:ascii="宋体" w:hAnsi="宋体" w:cs="宋体"/>
          <w:kern w:val="0"/>
          <w:sz w:val="18"/>
          <w:szCs w:val="18"/>
        </w:rPr>
        <w:sectPr>
          <w:headerReference r:id="rId3" w:type="default"/>
          <w:headerReference r:id="rId4" w:type="even"/>
          <w:pgSz w:w="11906" w:h="16838"/>
          <w:pgMar w:top="1418" w:right="1134" w:bottom="1134" w:left="1134" w:header="1134" w:footer="1134" w:gutter="0"/>
          <w:cols w:space="720" w:num="1"/>
          <w:docGrid w:type="linesAndChars" w:linePitch="312" w:charSpace="0"/>
        </w:sectPr>
      </w:pPr>
    </w:p>
    <w:p>
      <w:pPr>
        <w:snapToGrid w:val="0"/>
        <w:spacing w:before="1248" w:beforeLines="400" w:after="624" w:afterLines="200"/>
        <w:jc w:val="center"/>
        <w:outlineLvl w:val="0"/>
        <w:rPr>
          <w:rFonts w:eastAsia="黑体"/>
          <w:sz w:val="32"/>
        </w:rPr>
      </w:pPr>
      <w:r>
        <w:rPr>
          <w:rFonts w:hint="eastAsia" w:eastAsia="黑体"/>
          <w:sz w:val="32"/>
        </w:rPr>
        <w:t>一、总</w:t>
      </w:r>
      <w:r>
        <w:rPr>
          <w:rFonts w:eastAsia="黑体"/>
          <w:sz w:val="32"/>
        </w:rPr>
        <w:t xml:space="preserve">  </w:t>
      </w:r>
      <w:r>
        <w:rPr>
          <w:rFonts w:hint="eastAsia" w:eastAsia="黑体"/>
          <w:sz w:val="32"/>
        </w:rPr>
        <w:t>说</w:t>
      </w:r>
      <w:r>
        <w:rPr>
          <w:rFonts w:eastAsia="黑体"/>
          <w:sz w:val="32"/>
        </w:rPr>
        <w:t xml:space="preserve">  </w:t>
      </w:r>
      <w:r>
        <w:rPr>
          <w:rFonts w:hint="eastAsia" w:eastAsia="黑体"/>
          <w:sz w:val="32"/>
        </w:rPr>
        <w:t>明</w:t>
      </w:r>
    </w:p>
    <w:p>
      <w:pPr>
        <w:adjustRightInd w:val="0"/>
        <w:spacing w:line="560" w:lineRule="exact"/>
        <w:ind w:firstLine="420"/>
        <w:rPr>
          <w:rFonts w:ascii="宋体" w:hAnsi="宋体"/>
        </w:rPr>
      </w:pPr>
      <w:r>
        <w:rPr>
          <w:rFonts w:hint="eastAsia" w:ascii="宋体" w:hAnsi="宋体"/>
        </w:rPr>
        <w:t>（一）</w:t>
      </w:r>
      <w:r>
        <w:rPr>
          <w:rFonts w:hint="eastAsia"/>
        </w:rPr>
        <w:t>为了解重点企业（及国家级技术中心）研发活动主要情况，摸清全市</w:t>
      </w:r>
      <w:r>
        <w:rPr>
          <w:rFonts w:hint="eastAsia" w:ascii="宋体" w:hAnsi="宋体"/>
        </w:rPr>
        <w:t>研发活动相对密集的工业、建筑业及服务业企业</w:t>
      </w:r>
      <w:r>
        <w:rPr>
          <w:rFonts w:hint="eastAsia"/>
        </w:rPr>
        <w:t>研发活动的基本情况，为各级政府制定政策和计划、进行管理与调控提供依据，</w:t>
      </w:r>
      <w:r>
        <w:rPr>
          <w:rFonts w:hint="eastAsia" w:ascii="宋体" w:hAnsi="宋体"/>
        </w:rPr>
        <w:t>依照《中华人民共和国统计法》，制定本制度。</w:t>
      </w:r>
    </w:p>
    <w:p>
      <w:pPr>
        <w:adjustRightInd w:val="0"/>
        <w:spacing w:line="560" w:lineRule="exact"/>
        <w:rPr>
          <w:rFonts w:ascii="宋体" w:hAnsi="宋体"/>
        </w:rPr>
      </w:pPr>
      <w:r>
        <w:rPr>
          <w:rFonts w:ascii="宋体" w:hAnsi="宋体"/>
        </w:rPr>
        <w:t xml:space="preserve">    </w:t>
      </w:r>
      <w:r>
        <w:rPr>
          <w:rFonts w:hint="eastAsia" w:ascii="宋体" w:hAnsi="宋体"/>
        </w:rPr>
        <w:t>（二）本制度是国家统计调查制度的一部分，是国家统计局对级统计局的统一要求。各地区应按照本制度规定的统计范围、统计口径和计算方法，认真组织实施，按时报送。</w:t>
      </w:r>
    </w:p>
    <w:p>
      <w:pPr>
        <w:adjustRightInd w:val="0"/>
        <w:spacing w:line="560" w:lineRule="exact"/>
        <w:ind w:firstLine="420"/>
        <w:rPr>
          <w:rFonts w:ascii="宋体" w:hAnsi="宋体"/>
        </w:rPr>
      </w:pPr>
      <w:r>
        <w:rPr>
          <w:rFonts w:hint="eastAsia" w:ascii="宋体" w:hAnsi="宋体"/>
        </w:rPr>
        <w:t>（三）本制度为年度、季度调查报表。国家统计局对</w:t>
      </w:r>
      <w:r>
        <w:rPr>
          <w:rFonts w:hint="eastAsia"/>
        </w:rPr>
        <w:t>重点企业研发及相关情况</w:t>
      </w:r>
      <w:r>
        <w:rPr>
          <w:rFonts w:hint="eastAsia" w:ascii="宋体" w:hAnsi="宋体"/>
        </w:rPr>
        <w:t>，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研究开发项目和研究开发活动及相关情况均实施全面调查；</w:t>
      </w:r>
      <w:r>
        <w:rPr>
          <w:rFonts w:ascii="宋体" w:hAnsi="宋体"/>
        </w:rPr>
        <w:t>对规模以下</w:t>
      </w:r>
      <w:r>
        <w:rPr>
          <w:rFonts w:hint="eastAsia" w:ascii="宋体" w:hAnsi="宋体"/>
        </w:rPr>
        <w:t>采矿业，制造业，电力、热力、燃气及水生产和供应业企业法人单位研究开发项目和研究开发活动及相关情况实施</w:t>
      </w:r>
      <w:r>
        <w:rPr>
          <w:rFonts w:ascii="宋体" w:hAnsi="宋体"/>
        </w:rPr>
        <w:t>抽样调查</w:t>
      </w:r>
      <w:r>
        <w:rPr>
          <w:rFonts w:hint="eastAsia" w:ascii="宋体" w:hAnsi="宋体"/>
        </w:rPr>
        <w:t>。季度调查报表对规模以上采矿业，制造业，电力、热力、燃气及水生产和供应业等法人单位R&amp;D项目情况实施全面调查。</w:t>
      </w:r>
    </w:p>
    <w:p>
      <w:pPr>
        <w:adjustRightInd w:val="0"/>
        <w:spacing w:line="560" w:lineRule="exact"/>
        <w:rPr>
          <w:rFonts w:ascii="宋体" w:hAnsi="宋体"/>
        </w:rPr>
      </w:pPr>
      <w:r>
        <w:rPr>
          <w:rFonts w:ascii="宋体" w:hAnsi="宋体"/>
        </w:rPr>
        <w:t xml:space="preserve">    </w:t>
      </w:r>
      <w:r>
        <w:rPr>
          <w:rFonts w:hint="eastAsia" w:ascii="宋体" w:hAnsi="宋体"/>
        </w:rPr>
        <w:t>（四）本制度执行国家有关统计分类标准及规定。各级统计局可根据本地区需求在本制度的报表中增加指标，但不得打乱指标的排列顺序和编码。</w:t>
      </w:r>
    </w:p>
    <w:p>
      <w:pPr>
        <w:adjustRightInd w:val="0"/>
        <w:spacing w:line="560" w:lineRule="exact"/>
        <w:ind w:firstLine="420"/>
        <w:rPr>
          <w:rFonts w:ascii="宋体" w:hAnsi="宋体"/>
        </w:rPr>
      </w:pPr>
      <w:r>
        <w:rPr>
          <w:rFonts w:hint="eastAsia" w:ascii="宋体" w:hAnsi="宋体"/>
        </w:rPr>
        <w:t>（五）各市、区市统计局要严格按照有关规定报送基层数据。</w:t>
      </w:r>
    </w:p>
    <w:p>
      <w:pPr>
        <w:adjustRightInd w:val="0"/>
        <w:spacing w:line="560" w:lineRule="exact"/>
        <w:ind w:firstLine="420"/>
        <w:rPr>
          <w:rFonts w:ascii="宋体" w:hAnsi="宋体"/>
        </w:rPr>
      </w:pPr>
      <w:r>
        <w:rPr>
          <w:rFonts w:hint="eastAsia" w:ascii="宋体" w:hAnsi="宋体"/>
        </w:rPr>
        <w:t>（六）本制度</w:t>
      </w:r>
      <w:r>
        <w:rPr>
          <w:rFonts w:ascii="宋体" w:hAnsi="宋体"/>
        </w:rPr>
        <w:t>中</w:t>
      </w:r>
      <w:r>
        <w:rPr>
          <w:rFonts w:hint="eastAsia" w:ascii="宋体" w:hAnsi="宋体"/>
        </w:rPr>
        <w:t>企业研发活动相关情况按年度通过统计年鉴、数据库或其他统计资料对公众发布。</w:t>
      </w:r>
    </w:p>
    <w:p>
      <w:pPr>
        <w:adjustRightInd w:val="0"/>
        <w:spacing w:line="560" w:lineRule="exact"/>
        <w:rPr>
          <w:rFonts w:ascii="宋体" w:hAnsi="宋体"/>
        </w:rPr>
      </w:pPr>
      <w:r>
        <w:rPr>
          <w:rFonts w:ascii="宋体" w:hAnsi="宋体"/>
        </w:rPr>
        <w:t xml:space="preserve">    </w:t>
      </w:r>
      <w:r>
        <w:rPr>
          <w:rFonts w:hint="eastAsia" w:ascii="宋体" w:hAnsi="宋体"/>
        </w:rPr>
        <w:t>（七）本制度中调查表式的指标均不保留小数。</w:t>
      </w:r>
      <w:r>
        <w:rPr>
          <w:rFonts w:ascii="宋体" w:hAnsi="宋体"/>
        </w:rPr>
        <w:t xml:space="preserve">  </w:t>
      </w:r>
    </w:p>
    <w:p>
      <w:pPr>
        <w:spacing w:line="560" w:lineRule="exact"/>
      </w:pPr>
    </w:p>
    <w:p>
      <w:pPr>
        <w:spacing w:line="560" w:lineRule="exact"/>
        <w:jc w:val="center"/>
        <w:rPr>
          <w:rFonts w:eastAsia="黑体"/>
          <w:sz w:val="32"/>
        </w:rPr>
        <w:sectPr>
          <w:headerReference r:id="rId5" w:type="default"/>
          <w:footerReference r:id="rId6" w:type="default"/>
          <w:pgSz w:w="11906" w:h="16838"/>
          <w:pgMar w:top="1418" w:right="1247" w:bottom="1247" w:left="1247" w:header="851" w:footer="992" w:gutter="0"/>
          <w:pgNumType w:fmt="numberInDash" w:start="1"/>
          <w:cols w:space="720" w:num="1"/>
          <w:docGrid w:type="linesAndChars" w:linePitch="312" w:charSpace="0"/>
        </w:sectPr>
      </w:pPr>
    </w:p>
    <w:p>
      <w:pPr>
        <w:snapToGrid w:val="0"/>
        <w:spacing w:before="1248" w:beforeLines="400" w:after="624" w:afterLines="200"/>
        <w:jc w:val="center"/>
        <w:outlineLvl w:val="0"/>
        <w:rPr>
          <w:rFonts w:eastAsia="黑体"/>
          <w:sz w:val="32"/>
        </w:rPr>
      </w:pP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10"/>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947"/>
        <w:gridCol w:w="1350"/>
        <w:gridCol w:w="567"/>
        <w:gridCol w:w="2436"/>
        <w:gridCol w:w="1020"/>
        <w:gridCol w:w="1133"/>
        <w:gridCol w:w="14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947" w:type="dxa"/>
            <w:vAlign w:val="center"/>
          </w:tcPr>
          <w:p>
            <w:pPr>
              <w:snapToGrid w:val="0"/>
              <w:jc w:val="center"/>
              <w:rPr>
                <w:rFonts w:ascii="宋体" w:hAnsi="宋体"/>
                <w:sz w:val="18"/>
              </w:rPr>
            </w:pPr>
            <w:r>
              <w:rPr>
                <w:rFonts w:hint="eastAsia" w:ascii="宋体" w:hAnsi="宋体"/>
                <w:sz w:val="18"/>
              </w:rPr>
              <w:t>表号</w:t>
            </w:r>
          </w:p>
        </w:tc>
        <w:tc>
          <w:tcPr>
            <w:tcW w:w="1350" w:type="dxa"/>
            <w:vAlign w:val="center"/>
          </w:tcPr>
          <w:p>
            <w:pPr>
              <w:snapToGrid w:val="0"/>
              <w:jc w:val="center"/>
              <w:rPr>
                <w:rFonts w:ascii="宋体" w:hAnsi="宋体"/>
                <w:sz w:val="18"/>
              </w:rPr>
            </w:pPr>
            <w:r>
              <w:rPr>
                <w:rFonts w:hint="eastAsia" w:ascii="宋体" w:hAnsi="宋体"/>
                <w:sz w:val="18"/>
              </w:rPr>
              <w:t>表名</w:t>
            </w:r>
          </w:p>
        </w:tc>
        <w:tc>
          <w:tcPr>
            <w:tcW w:w="567" w:type="dxa"/>
            <w:vAlign w:val="center"/>
          </w:tcPr>
          <w:p>
            <w:pPr>
              <w:snapToGrid w:val="0"/>
              <w:jc w:val="center"/>
              <w:rPr>
                <w:rFonts w:ascii="宋体" w:hAnsi="宋体"/>
                <w:sz w:val="18"/>
              </w:rPr>
            </w:pPr>
            <w:r>
              <w:rPr>
                <w:rFonts w:hint="eastAsia" w:ascii="宋体" w:hAnsi="宋体"/>
                <w:sz w:val="18"/>
              </w:rPr>
              <w:t>报告</w:t>
            </w:r>
          </w:p>
          <w:p>
            <w:pPr>
              <w:snapToGrid w:val="0"/>
              <w:jc w:val="center"/>
              <w:rPr>
                <w:rFonts w:ascii="宋体" w:hAnsi="宋体"/>
                <w:sz w:val="18"/>
              </w:rPr>
            </w:pPr>
            <w:r>
              <w:rPr>
                <w:rFonts w:hint="eastAsia" w:ascii="宋体" w:hAnsi="宋体"/>
                <w:sz w:val="18"/>
              </w:rPr>
              <w:t>期别</w:t>
            </w:r>
          </w:p>
        </w:tc>
        <w:tc>
          <w:tcPr>
            <w:tcW w:w="2436" w:type="dxa"/>
            <w:vAlign w:val="center"/>
          </w:tcPr>
          <w:p>
            <w:pPr>
              <w:snapToGrid w:val="0"/>
              <w:jc w:val="center"/>
              <w:rPr>
                <w:rFonts w:ascii="宋体" w:hAnsi="宋体"/>
                <w:sz w:val="18"/>
              </w:rPr>
            </w:pPr>
            <w:r>
              <w:rPr>
                <w:rFonts w:hint="eastAsia" w:ascii="宋体" w:hAnsi="宋体"/>
                <w:sz w:val="18"/>
              </w:rPr>
              <w:t>统计范围</w:t>
            </w:r>
          </w:p>
        </w:tc>
        <w:tc>
          <w:tcPr>
            <w:tcW w:w="1020" w:type="dxa"/>
            <w:vAlign w:val="center"/>
          </w:tcPr>
          <w:p>
            <w:pPr>
              <w:snapToGrid w:val="0"/>
              <w:jc w:val="center"/>
              <w:rPr>
                <w:rFonts w:ascii="宋体" w:hAnsi="宋体"/>
                <w:sz w:val="18"/>
              </w:rPr>
            </w:pPr>
            <w:r>
              <w:rPr>
                <w:rFonts w:hint="eastAsia" w:ascii="宋体" w:hAnsi="宋体"/>
                <w:sz w:val="18"/>
              </w:rPr>
              <w:t>报送单位</w:t>
            </w:r>
          </w:p>
        </w:tc>
        <w:tc>
          <w:tcPr>
            <w:tcW w:w="1133" w:type="dxa"/>
            <w:vAlign w:val="center"/>
          </w:tcPr>
          <w:p>
            <w:pPr>
              <w:snapToGrid w:val="0"/>
              <w:jc w:val="center"/>
              <w:rPr>
                <w:rFonts w:ascii="宋体" w:hAnsi="宋体"/>
                <w:sz w:val="18"/>
              </w:rPr>
            </w:pPr>
            <w:r>
              <w:rPr>
                <w:rFonts w:hint="eastAsia" w:ascii="宋体" w:hAnsi="宋体"/>
                <w:sz w:val="18"/>
              </w:rPr>
              <w:t>报送日期</w:t>
            </w:r>
          </w:p>
          <w:p>
            <w:pPr>
              <w:snapToGrid w:val="0"/>
              <w:jc w:val="center"/>
              <w:rPr>
                <w:rFonts w:ascii="宋体" w:hAnsi="宋体"/>
                <w:sz w:val="18"/>
              </w:rPr>
            </w:pPr>
            <w:r>
              <w:rPr>
                <w:rFonts w:hint="eastAsia" w:ascii="宋体" w:hAnsi="宋体"/>
                <w:sz w:val="18"/>
              </w:rPr>
              <w:t>及</w:t>
            </w:r>
            <w:r>
              <w:rPr>
                <w:rFonts w:ascii="宋体" w:hAnsi="宋体"/>
                <w:sz w:val="18"/>
              </w:rPr>
              <w:t xml:space="preserve"> </w:t>
            </w:r>
            <w:r>
              <w:rPr>
                <w:rFonts w:hint="eastAsia" w:ascii="宋体" w:hAnsi="宋体"/>
                <w:sz w:val="18"/>
              </w:rPr>
              <w:t>方</w:t>
            </w:r>
            <w:r>
              <w:rPr>
                <w:rFonts w:ascii="宋体" w:hAnsi="宋体"/>
                <w:sz w:val="18"/>
              </w:rPr>
              <w:t xml:space="preserve"> </w:t>
            </w:r>
            <w:r>
              <w:rPr>
                <w:rFonts w:hint="eastAsia" w:ascii="宋体" w:hAnsi="宋体"/>
                <w:sz w:val="18"/>
              </w:rPr>
              <w:t>式</w:t>
            </w:r>
          </w:p>
        </w:tc>
        <w:tc>
          <w:tcPr>
            <w:tcW w:w="1449" w:type="dxa"/>
          </w:tcPr>
          <w:p>
            <w:pPr>
              <w:jc w:val="center"/>
              <w:rPr>
                <w:rFonts w:ascii="宋体" w:hAnsi="宋体"/>
                <w:sz w:val="18"/>
              </w:rPr>
            </w:pPr>
            <w:r>
              <w:rPr>
                <w:rFonts w:hint="eastAsia" w:ascii="宋体" w:hAnsi="宋体"/>
                <w:sz w:val="18"/>
              </w:rPr>
              <w:t>各市（区）统计机构数据审核验收、</w:t>
            </w:r>
            <w:r>
              <w:rPr>
                <w:rFonts w:ascii="宋体" w:hAnsi="宋体"/>
                <w:sz w:val="18"/>
              </w:rPr>
              <w:t>上报</w:t>
            </w:r>
            <w:r>
              <w:rPr>
                <w:rFonts w:hint="eastAsia" w:ascii="宋体" w:hAnsi="宋体"/>
                <w:sz w:val="18"/>
              </w:rPr>
              <w:t>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snapToGrid w:val="0"/>
              <w:jc w:val="center"/>
              <w:rPr>
                <w:rFonts w:ascii="宋体" w:hAnsi="宋体"/>
                <w:sz w:val="18"/>
              </w:rPr>
            </w:pPr>
            <w:r>
              <w:rPr>
                <w:rFonts w:ascii="宋体" w:hAnsi="宋体"/>
                <w:sz w:val="18"/>
              </w:rPr>
              <w:t>L111表</w:t>
            </w:r>
          </w:p>
        </w:tc>
        <w:tc>
          <w:tcPr>
            <w:tcW w:w="1350" w:type="dxa"/>
            <w:vAlign w:val="center"/>
          </w:tcPr>
          <w:p>
            <w:pPr>
              <w:pStyle w:val="5"/>
              <w:tabs>
                <w:tab w:val="clear" w:pos="4153"/>
                <w:tab w:val="clear" w:pos="8306"/>
              </w:tabs>
              <w:jc w:val="both"/>
              <w:rPr>
                <w:rFonts w:ascii="宋体" w:hAnsi="宋体"/>
                <w:szCs w:val="24"/>
              </w:rPr>
            </w:pPr>
            <w:r>
              <w:rPr>
                <w:rFonts w:hint="eastAsia" w:ascii="宋体" w:hAnsi="宋体"/>
                <w:szCs w:val="24"/>
              </w:rPr>
              <w:t>重点企业研发及相关情况</w:t>
            </w:r>
          </w:p>
        </w:tc>
        <w:tc>
          <w:tcPr>
            <w:tcW w:w="567" w:type="dxa"/>
            <w:vAlign w:val="center"/>
          </w:tcPr>
          <w:p>
            <w:pPr>
              <w:snapToGrid w:val="0"/>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sz w:val="18"/>
              </w:rPr>
              <w:t>有关部门认定的国家级技术中心所在企业</w:t>
            </w:r>
          </w:p>
        </w:tc>
        <w:tc>
          <w:tcPr>
            <w:tcW w:w="1020" w:type="dxa"/>
            <w:vAlign w:val="center"/>
          </w:tcPr>
          <w:p>
            <w:pPr>
              <w:snapToGrid w:val="0"/>
              <w:jc w:val="center"/>
              <w:rPr>
                <w:rFonts w:ascii="宋体" w:hAnsi="宋体"/>
                <w:sz w:val="18"/>
              </w:rPr>
            </w:pPr>
            <w:r>
              <w:rPr>
                <w:rFonts w:hint="eastAsia" w:ascii="宋体" w:hAnsi="宋体"/>
                <w:sz w:val="18"/>
              </w:rPr>
              <w:t>企业法人单位</w:t>
            </w:r>
          </w:p>
        </w:tc>
        <w:tc>
          <w:tcPr>
            <w:tcW w:w="1133" w:type="dxa"/>
            <w:vAlign w:val="center"/>
          </w:tcPr>
          <w:p>
            <w:pPr>
              <w:snapToGrid w:val="0"/>
              <w:jc w:val="center"/>
              <w:rPr>
                <w:rFonts w:ascii="宋体" w:hAnsi="宋体"/>
                <w:sz w:val="18"/>
              </w:rPr>
            </w:pPr>
            <w:r>
              <w:rPr>
                <w:rFonts w:hint="eastAsia" w:ascii="宋体" w:hAnsi="宋体"/>
                <w:sz w:val="18"/>
              </w:rPr>
              <w:t>电子文档和纸质文件</w:t>
            </w:r>
          </w:p>
        </w:tc>
        <w:tc>
          <w:tcPr>
            <w:tcW w:w="1449" w:type="dxa"/>
            <w:vAlign w:val="center"/>
          </w:tcPr>
          <w:p>
            <w:pPr>
              <w:rPr>
                <w:rFonts w:ascii="宋体" w:hAnsi="宋体"/>
                <w:sz w:val="18"/>
              </w:rPr>
            </w:pPr>
            <w:r>
              <w:rPr>
                <w:rFonts w:hint="eastAsia" w:ascii="宋体" w:hAnsi="宋体"/>
                <w:sz w:val="18"/>
              </w:rPr>
              <w:t>次年</w:t>
            </w:r>
            <w:r>
              <w:rPr>
                <w:rFonts w:ascii="宋体" w:hAnsi="宋体"/>
                <w:sz w:val="18"/>
              </w:rPr>
              <w:t>1月1</w:t>
            </w:r>
            <w:r>
              <w:rPr>
                <w:rFonts w:hint="eastAsia" w:ascii="宋体" w:hAnsi="宋体"/>
                <w:sz w:val="18"/>
              </w:rPr>
              <w:t>0</w:t>
            </w:r>
            <w:r>
              <w:rPr>
                <w:rFonts w:ascii="宋体" w:hAnsi="宋体"/>
                <w:sz w:val="18"/>
              </w:rPr>
              <w:t>日前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107-1表</w:t>
            </w:r>
          </w:p>
        </w:tc>
        <w:tc>
          <w:tcPr>
            <w:tcW w:w="1350" w:type="dxa"/>
            <w:vAlign w:val="center"/>
          </w:tcPr>
          <w:p>
            <w:pPr>
              <w:pStyle w:val="5"/>
              <w:tabs>
                <w:tab w:val="left" w:pos="420"/>
              </w:tabs>
              <w:snapToGrid/>
              <w:jc w:val="both"/>
              <w:rPr>
                <w:rFonts w:ascii="宋体" w:hAnsi="宋体"/>
                <w:szCs w:val="24"/>
              </w:rPr>
            </w:pPr>
            <w:r>
              <w:rPr>
                <w:rFonts w:hint="eastAsia" w:ascii="宋体" w:hAnsi="宋体"/>
                <w:szCs w:val="24"/>
              </w:rPr>
              <w:t>企业研究开发项目情况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p>
        </w:tc>
        <w:tc>
          <w:tcPr>
            <w:tcW w:w="1020" w:type="dxa"/>
            <w:vAlign w:val="center"/>
          </w:tcPr>
          <w:p>
            <w:pPr>
              <w:snapToGrid w:val="0"/>
              <w:jc w:val="center"/>
              <w:rPr>
                <w:rFonts w:ascii="宋体" w:hAnsi="宋体"/>
                <w:sz w:val="18"/>
              </w:rPr>
            </w:pPr>
            <w:r>
              <w:rPr>
                <w:rFonts w:hint="eastAsia" w:ascii="宋体" w:hAnsi="宋体"/>
                <w:sz w:val="18"/>
              </w:rPr>
              <w:t>同上</w:t>
            </w:r>
          </w:p>
        </w:tc>
        <w:tc>
          <w:tcPr>
            <w:tcW w:w="1133" w:type="dxa"/>
            <w:vAlign w:val="center"/>
          </w:tcPr>
          <w:p>
            <w:pPr>
              <w:rPr>
                <w:rFonts w:ascii="宋体" w:hAnsi="宋体"/>
                <w:sz w:val="18"/>
              </w:rPr>
            </w:pPr>
            <w:r>
              <w:rPr>
                <w:rFonts w:hint="eastAsia" w:ascii="宋体" w:hAnsi="宋体"/>
                <w:sz w:val="18"/>
              </w:rPr>
              <w:t>次年</w:t>
            </w:r>
            <w:r>
              <w:rPr>
                <w:rFonts w:ascii="宋体" w:hAnsi="宋体"/>
                <w:sz w:val="18"/>
              </w:rPr>
              <w:t>3月10日24时前网上填报</w:t>
            </w:r>
          </w:p>
        </w:tc>
        <w:tc>
          <w:tcPr>
            <w:tcW w:w="1449" w:type="dxa"/>
            <w:vAlign w:val="center"/>
          </w:tcPr>
          <w:p>
            <w:pPr>
              <w:rPr>
                <w:rFonts w:ascii="宋体" w:hAnsi="宋体"/>
                <w:sz w:val="18"/>
              </w:rPr>
            </w:pPr>
            <w:r>
              <w:rPr>
                <w:rFonts w:hint="eastAsia" w:ascii="宋体" w:hAnsi="宋体"/>
                <w:sz w:val="18"/>
              </w:rPr>
              <w:t>次年</w:t>
            </w:r>
            <w:r>
              <w:rPr>
                <w:rFonts w:ascii="宋体" w:hAnsi="宋体"/>
                <w:sz w:val="18"/>
              </w:rPr>
              <w:t>3月</w:t>
            </w:r>
            <w:r>
              <w:rPr>
                <w:rFonts w:hint="eastAsia" w:ascii="宋体" w:hAnsi="宋体"/>
                <w:sz w:val="18"/>
              </w:rPr>
              <w:t>20</w:t>
            </w:r>
            <w:r>
              <w:rPr>
                <w:rFonts w:ascii="宋体" w:hAnsi="宋体"/>
                <w:sz w:val="18"/>
              </w:rPr>
              <w:t>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107-2表</w:t>
            </w:r>
          </w:p>
        </w:tc>
        <w:tc>
          <w:tcPr>
            <w:tcW w:w="1350" w:type="dxa"/>
            <w:vAlign w:val="center"/>
          </w:tcPr>
          <w:p>
            <w:pPr>
              <w:pStyle w:val="5"/>
              <w:tabs>
                <w:tab w:val="left" w:pos="420"/>
              </w:tabs>
              <w:snapToGrid/>
              <w:jc w:val="both"/>
              <w:rPr>
                <w:rFonts w:ascii="宋体" w:hAnsi="宋体"/>
              </w:rPr>
            </w:pPr>
            <w:r>
              <w:rPr>
                <w:rFonts w:hint="eastAsia" w:ascii="宋体" w:hAnsi="宋体"/>
              </w:rPr>
              <w:t>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w:t>
            </w:r>
          </w:p>
        </w:tc>
        <w:tc>
          <w:tcPr>
            <w:tcW w:w="1020" w:type="dxa"/>
            <w:vAlign w:val="center"/>
          </w:tcPr>
          <w:p>
            <w:pPr>
              <w:jc w:val="center"/>
              <w:rPr>
                <w:rFonts w:ascii="宋体" w:hAnsi="宋体"/>
                <w:sz w:val="18"/>
                <w:szCs w:val="18"/>
              </w:rPr>
            </w:pPr>
            <w:r>
              <w:rPr>
                <w:rFonts w:hint="eastAsia" w:ascii="宋体" w:hAnsi="宋体"/>
                <w:sz w:val="18"/>
                <w:szCs w:val="18"/>
              </w:rPr>
              <w:t>同上</w:t>
            </w:r>
          </w:p>
        </w:tc>
        <w:tc>
          <w:tcPr>
            <w:tcW w:w="1133" w:type="dxa"/>
            <w:vAlign w:val="center"/>
          </w:tcPr>
          <w:p>
            <w:pPr>
              <w:jc w:val="center"/>
              <w:rPr>
                <w:rFonts w:ascii="宋体" w:hAnsi="宋体"/>
                <w:sz w:val="18"/>
              </w:rPr>
            </w:pPr>
            <w:r>
              <w:rPr>
                <w:rFonts w:hint="eastAsia" w:ascii="宋体" w:hAnsi="宋体"/>
                <w:sz w:val="18"/>
              </w:rPr>
              <w:t>同上</w:t>
            </w:r>
          </w:p>
        </w:tc>
        <w:tc>
          <w:tcPr>
            <w:tcW w:w="1449" w:type="dxa"/>
            <w:vAlign w:val="center"/>
          </w:tcPr>
          <w:p>
            <w:pPr>
              <w:spacing w:line="400" w:lineRule="exact"/>
              <w:jc w:val="center"/>
              <w:rPr>
                <w:rFonts w:ascii="宋体" w:hAnsi="宋体"/>
                <w:sz w:val="18"/>
              </w:rPr>
            </w:pPr>
            <w:r>
              <w:rPr>
                <w:rFonts w:hint="eastAsia" w:ascii="宋体" w:hAnsi="宋体"/>
                <w:sz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107-3表</w:t>
            </w:r>
          </w:p>
        </w:tc>
        <w:tc>
          <w:tcPr>
            <w:tcW w:w="1350" w:type="dxa"/>
            <w:vAlign w:val="center"/>
          </w:tcPr>
          <w:p>
            <w:pPr>
              <w:pStyle w:val="5"/>
              <w:tabs>
                <w:tab w:val="left" w:pos="420"/>
              </w:tabs>
              <w:snapToGrid/>
              <w:jc w:val="both"/>
              <w:rPr>
                <w:rFonts w:ascii="宋体" w:hAnsi="宋体"/>
              </w:rPr>
            </w:pPr>
            <w:r>
              <w:rPr>
                <w:rFonts w:hint="eastAsia" w:ascii="宋体" w:hAnsi="宋体"/>
              </w:rPr>
              <w:t>规模</w:t>
            </w:r>
            <w:r>
              <w:rPr>
                <w:rFonts w:ascii="宋体" w:hAnsi="宋体"/>
              </w:rPr>
              <w:t>以下</w:t>
            </w:r>
            <w:r>
              <w:rPr>
                <w:rFonts w:hint="eastAsia" w:ascii="宋体" w:hAnsi="宋体"/>
              </w:rPr>
              <w:t>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sz w:val="18"/>
              </w:rPr>
              <w:t>辖区内规模以下采矿业，制造业，电力、热力、燃气及水生产和供应业企业法人单位</w:t>
            </w:r>
          </w:p>
        </w:tc>
        <w:tc>
          <w:tcPr>
            <w:tcW w:w="1020" w:type="dxa"/>
            <w:vAlign w:val="center"/>
          </w:tcPr>
          <w:p>
            <w:pPr>
              <w:jc w:val="center"/>
              <w:rPr>
                <w:rFonts w:ascii="宋体" w:hAnsi="宋体"/>
                <w:sz w:val="18"/>
                <w:szCs w:val="18"/>
              </w:rPr>
            </w:pPr>
            <w:r>
              <w:rPr>
                <w:rFonts w:hint="eastAsia" w:ascii="宋体" w:hAnsi="宋体"/>
                <w:sz w:val="18"/>
                <w:szCs w:val="18"/>
              </w:rPr>
              <w:t>同上</w:t>
            </w:r>
          </w:p>
        </w:tc>
        <w:tc>
          <w:tcPr>
            <w:tcW w:w="1133" w:type="dxa"/>
            <w:vAlign w:val="center"/>
          </w:tcPr>
          <w:p>
            <w:pPr>
              <w:jc w:val="center"/>
              <w:rPr>
                <w:rFonts w:ascii="宋体" w:hAnsi="宋体"/>
                <w:sz w:val="18"/>
              </w:rPr>
            </w:pPr>
            <w:r>
              <w:rPr>
                <w:rFonts w:hint="eastAsia" w:ascii="宋体" w:hAnsi="宋体"/>
                <w:sz w:val="18"/>
              </w:rPr>
              <w:t>按</w:t>
            </w:r>
            <w:r>
              <w:rPr>
                <w:rFonts w:ascii="宋体" w:hAnsi="宋体"/>
                <w:sz w:val="18"/>
              </w:rPr>
              <w:t>所在地统计机构规定</w:t>
            </w:r>
            <w:r>
              <w:rPr>
                <w:rFonts w:hint="eastAsia" w:ascii="宋体" w:hAnsi="宋体"/>
                <w:sz w:val="18"/>
              </w:rPr>
              <w:t>的</w:t>
            </w:r>
            <w:r>
              <w:rPr>
                <w:rFonts w:ascii="宋体" w:hAnsi="宋体"/>
                <w:sz w:val="18"/>
              </w:rPr>
              <w:t>时间和方式报送</w:t>
            </w:r>
          </w:p>
        </w:tc>
        <w:tc>
          <w:tcPr>
            <w:tcW w:w="1449" w:type="dxa"/>
            <w:vAlign w:val="center"/>
          </w:tcPr>
          <w:p>
            <w:pPr>
              <w:spacing w:line="400" w:lineRule="exact"/>
              <w:jc w:val="left"/>
              <w:rPr>
                <w:rFonts w:ascii="宋体" w:hAnsi="宋体"/>
                <w:sz w:val="18"/>
              </w:rPr>
            </w:pPr>
            <w:r>
              <w:rPr>
                <w:rFonts w:hint="eastAsia" w:ascii="宋体" w:hAnsi="宋体"/>
                <w:sz w:val="18"/>
              </w:rPr>
              <w:t>当年12月25日24时</w:t>
            </w:r>
            <w:r>
              <w:rPr>
                <w:rFonts w:ascii="宋体" w:hAnsi="宋体"/>
                <w:sz w:val="18"/>
              </w:rPr>
              <w:t>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hint="eastAsia" w:ascii="宋体" w:hAnsi="宋体"/>
                <w:sz w:val="18"/>
                <w:lang w:val="en-US" w:eastAsia="zh-CN"/>
              </w:rPr>
              <w:t>SZ2</w:t>
            </w:r>
            <w:r>
              <w:rPr>
                <w:rFonts w:hint="eastAsia" w:ascii="宋体" w:hAnsi="宋体"/>
                <w:sz w:val="18"/>
              </w:rPr>
              <w:t>08表</w:t>
            </w:r>
          </w:p>
        </w:tc>
        <w:tc>
          <w:tcPr>
            <w:tcW w:w="1350" w:type="dxa"/>
            <w:vAlign w:val="center"/>
          </w:tcPr>
          <w:p>
            <w:pPr>
              <w:pStyle w:val="5"/>
              <w:tabs>
                <w:tab w:val="left" w:pos="420"/>
              </w:tabs>
              <w:snapToGrid/>
              <w:jc w:val="both"/>
              <w:rPr>
                <w:rFonts w:ascii="宋体" w:hAnsi="宋体"/>
              </w:rPr>
            </w:pPr>
            <w:r>
              <w:rPr>
                <w:rFonts w:hint="eastAsia" w:ascii="宋体" w:hAnsi="宋体"/>
                <w:szCs w:val="24"/>
              </w:rPr>
              <w:t>企业</w:t>
            </w:r>
            <w:r>
              <w:rPr>
                <w:rFonts w:hint="eastAsia"/>
              </w:rPr>
              <w:t>研究</w:t>
            </w:r>
            <w:r>
              <w:t>开发</w:t>
            </w:r>
            <w:r>
              <w:rPr>
                <w:rFonts w:hint="eastAsia" w:ascii="宋体" w:hAnsi="宋体"/>
                <w:szCs w:val="24"/>
              </w:rPr>
              <w:t>项目情况</w:t>
            </w:r>
          </w:p>
        </w:tc>
        <w:tc>
          <w:tcPr>
            <w:tcW w:w="567" w:type="dxa"/>
            <w:vAlign w:val="center"/>
          </w:tcPr>
          <w:p>
            <w:pPr>
              <w:jc w:val="center"/>
              <w:rPr>
                <w:rFonts w:ascii="宋体" w:hAnsi="宋体"/>
                <w:sz w:val="18"/>
              </w:rPr>
            </w:pPr>
            <w:r>
              <w:rPr>
                <w:rFonts w:hint="eastAsia" w:ascii="宋体" w:hAnsi="宋体"/>
                <w:sz w:val="18"/>
              </w:rPr>
              <w:t>季报</w:t>
            </w:r>
          </w:p>
        </w:tc>
        <w:tc>
          <w:tcPr>
            <w:tcW w:w="2436" w:type="dxa"/>
            <w:tcMar>
              <w:top w:w="85" w:type="dxa"/>
              <w:bottom w:w="85" w:type="dxa"/>
            </w:tcMar>
            <w:vAlign w:val="center"/>
          </w:tcPr>
          <w:p>
            <w:pPr>
              <w:snapToGrid w:val="0"/>
              <w:rPr>
                <w:rFonts w:hint="eastAsia" w:ascii="宋体" w:hAnsi="宋体" w:eastAsia="宋体"/>
                <w:sz w:val="18"/>
                <w:lang w:val="en-US" w:eastAsia="zh-CN"/>
              </w:rPr>
            </w:pPr>
            <w:r>
              <w:rPr>
                <w:rFonts w:hint="eastAsia" w:ascii="宋体" w:hAnsi="宋体" w:cs="宋体"/>
                <w:kern w:val="0"/>
                <w:sz w:val="18"/>
                <w:szCs w:val="18"/>
              </w:rPr>
              <w:t>辖区内规模以上采矿业，制造业，电力、热力、燃气及水生产和供应业法人单位</w:t>
            </w:r>
            <w:r>
              <w:rPr>
                <w:rFonts w:hint="eastAsia" w:ascii="宋体" w:hAnsi="宋体" w:cs="宋体"/>
                <w:kern w:val="0"/>
                <w:sz w:val="18"/>
                <w:szCs w:val="18"/>
                <w:lang w:eastAsia="zh-CN"/>
              </w:rPr>
              <w:t>。</w:t>
            </w:r>
          </w:p>
        </w:tc>
        <w:tc>
          <w:tcPr>
            <w:tcW w:w="1020" w:type="dxa"/>
            <w:vAlign w:val="center"/>
          </w:tcPr>
          <w:p>
            <w:pPr>
              <w:jc w:val="center"/>
              <w:rPr>
                <w:rFonts w:ascii="宋体" w:hAnsi="宋体"/>
                <w:sz w:val="18"/>
                <w:szCs w:val="18"/>
              </w:rPr>
            </w:pPr>
            <w:r>
              <w:rPr>
                <w:rFonts w:hint="eastAsia" w:ascii="宋体" w:hAnsi="宋体"/>
                <w:sz w:val="18"/>
                <w:szCs w:val="18"/>
              </w:rPr>
              <w:t>同上</w:t>
            </w:r>
          </w:p>
        </w:tc>
        <w:tc>
          <w:tcPr>
            <w:tcW w:w="1133" w:type="dxa"/>
            <w:vAlign w:val="center"/>
          </w:tcPr>
          <w:p>
            <w:pPr>
              <w:jc w:val="center"/>
              <w:rPr>
                <w:rFonts w:ascii="宋体" w:hAnsi="宋体"/>
                <w:sz w:val="18"/>
              </w:rPr>
            </w:pPr>
            <w:r>
              <w:rPr>
                <w:rFonts w:hint="eastAsia" w:ascii="宋体" w:hAnsi="宋体"/>
                <w:sz w:val="18"/>
              </w:rPr>
              <w:t>季后次月18日24时前网上填报</w:t>
            </w:r>
          </w:p>
        </w:tc>
        <w:tc>
          <w:tcPr>
            <w:tcW w:w="1449" w:type="dxa"/>
            <w:vAlign w:val="center"/>
          </w:tcPr>
          <w:p>
            <w:pPr>
              <w:spacing w:line="400" w:lineRule="exact"/>
              <w:jc w:val="left"/>
              <w:rPr>
                <w:rFonts w:ascii="宋体" w:hAnsi="宋体"/>
                <w:sz w:val="18"/>
              </w:rPr>
            </w:pPr>
            <w:r>
              <w:rPr>
                <w:rFonts w:hint="eastAsia" w:ascii="宋体" w:hAnsi="宋体"/>
                <w:sz w:val="18"/>
              </w:rPr>
              <w:t>季后次月23日24时前</w:t>
            </w:r>
          </w:p>
        </w:tc>
      </w:tr>
    </w:tbl>
    <w:p>
      <w:pPr>
        <w:ind w:right="-873" w:rightChars="-416"/>
      </w:pPr>
    </w:p>
    <w:p>
      <w:pPr>
        <w:ind w:left="-359" w:leftChars="-171" w:right="-873" w:rightChars="-416" w:firstLine="420" w:firstLineChars="200"/>
        <w:sectPr>
          <w:footerReference r:id="rId7" w:type="default"/>
          <w:pgSz w:w="11906" w:h="16838"/>
          <w:pgMar w:top="1418" w:right="1247" w:bottom="1247" w:left="1247" w:header="851" w:footer="992" w:gutter="0"/>
          <w:pgNumType w:fmt="numberInDash"/>
          <w:cols w:space="720" w:num="1"/>
          <w:docGrid w:type="linesAndChars" w:linePitch="312" w:charSpace="0"/>
        </w:sectPr>
      </w:pPr>
    </w:p>
    <w:p>
      <w:pPr>
        <w:snapToGrid w:val="0"/>
        <w:spacing w:before="1248" w:beforeLines="400" w:after="312" w:afterLines="100"/>
        <w:jc w:val="center"/>
        <w:outlineLvl w:val="0"/>
        <w:rPr>
          <w:rFonts w:eastAsia="黑体"/>
          <w:sz w:val="32"/>
        </w:rPr>
      </w:pPr>
      <w:r>
        <w:rPr>
          <w:rFonts w:hint="eastAsia" w:eastAsia="黑体"/>
          <w:sz w:val="32"/>
        </w:rPr>
        <w:t>三</w:t>
      </w:r>
      <w:r>
        <w:rPr>
          <w:rFonts w:hint="eastAsia" w:ascii="黑体" w:eastAsia="黑体"/>
          <w:sz w:val="32"/>
        </w:rPr>
        <w:t>、</w:t>
      </w:r>
      <w:r>
        <w:rPr>
          <w:rFonts w:hint="eastAsia" w:eastAsia="黑体"/>
          <w:sz w:val="32"/>
        </w:rPr>
        <w:t>调</w:t>
      </w:r>
      <w:r>
        <w:rPr>
          <w:rFonts w:eastAsia="黑体"/>
          <w:sz w:val="32"/>
        </w:rPr>
        <w:t xml:space="preserve"> </w:t>
      </w:r>
      <w:r>
        <w:rPr>
          <w:rFonts w:hint="eastAsia" w:eastAsia="黑体"/>
          <w:sz w:val="32"/>
        </w:rPr>
        <w:t>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式</w:t>
      </w:r>
    </w:p>
    <w:p>
      <w:pPr>
        <w:snapToGrid w:val="0"/>
        <w:spacing w:before="312" w:beforeLines="100" w:after="312" w:afterLines="100"/>
        <w:jc w:val="center"/>
        <w:outlineLvl w:val="2"/>
        <w:rPr>
          <w:rFonts w:ascii="宋体" w:hAnsi="宋体"/>
          <w:sz w:val="32"/>
          <w:szCs w:val="32"/>
        </w:rPr>
      </w:pPr>
      <w:r>
        <w:rPr>
          <w:rFonts w:hint="eastAsia" w:ascii="宋体" w:hAnsi="宋体"/>
          <w:sz w:val="32"/>
          <w:szCs w:val="32"/>
        </w:rPr>
        <w:t>重点企业研发及相关情况</w:t>
      </w:r>
    </w:p>
    <w:tbl>
      <w:tblPr>
        <w:tblStyle w:val="10"/>
        <w:tblW w:w="9356" w:type="dxa"/>
        <w:jc w:val="center"/>
        <w:tblLayout w:type="fixed"/>
        <w:tblCellMar>
          <w:top w:w="0" w:type="dxa"/>
          <w:left w:w="108" w:type="dxa"/>
          <w:bottom w:w="0" w:type="dxa"/>
          <w:right w:w="108" w:type="dxa"/>
        </w:tblCellMar>
      </w:tblPr>
      <w:tblGrid>
        <w:gridCol w:w="2818"/>
        <w:gridCol w:w="1058"/>
        <w:gridCol w:w="2875"/>
        <w:gridCol w:w="841"/>
        <w:gridCol w:w="1764"/>
      </w:tblGrid>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jc w:val="center"/>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tcPr>
          <w:p>
            <w:pPr>
              <w:spacing w:line="240" w:lineRule="exact"/>
              <w:jc w:val="distribute"/>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Ｌ１１１</w:t>
            </w:r>
            <w:r>
              <w:rPr>
                <w:rFonts w:ascii="宋体" w:hAnsi="宋体"/>
                <w:sz w:val="18"/>
                <w:szCs w:val="18"/>
              </w:rPr>
              <w:t>表</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jc w:val="center"/>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制定机关：</w:t>
            </w:r>
          </w:p>
        </w:tc>
        <w:tc>
          <w:tcPr>
            <w:tcW w:w="17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85" w:type="dxa"/>
            <w:tcMar>
              <w:left w:w="0" w:type="dxa"/>
              <w:right w:w="0" w:type="dxa"/>
            </w:tcMar>
            <w:vAlign w:val="center"/>
          </w:tcPr>
          <w:p>
            <w:pPr>
              <w:widowControl/>
              <w:adjustRightInd w:val="0"/>
              <w:snapToGrid w:val="0"/>
              <w:spacing w:line="260" w:lineRule="atLeast"/>
              <w:jc w:val="distribute"/>
              <w:rPr>
                <w:rFonts w:ascii="宋体" w:hAnsi="宋体"/>
                <w:color w:val="000000"/>
                <w:sz w:val="18"/>
                <w:szCs w:val="18"/>
              </w:rPr>
            </w:pPr>
            <w:r>
              <w:rPr>
                <w:rFonts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color w:val="000000"/>
                <w:sz w:val="18"/>
                <w:szCs w:val="18"/>
              </w:rPr>
              <w:t>号</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ind w:firstLine="180" w:firstLineChars="100"/>
              <w:rPr>
                <w:rFonts w:ascii="宋体" w:hAnsi="宋体"/>
                <w:sz w:val="18"/>
                <w:szCs w:val="18"/>
              </w:rPr>
            </w:pPr>
            <w:r>
              <w:rPr>
                <w:rFonts w:hint="eastAsia" w:ascii="宋体" w:hAnsi="宋体"/>
                <w:sz w:val="18"/>
                <w:szCs w:val="18"/>
              </w:rPr>
              <w:t>２０</w:t>
            </w:r>
            <w:r>
              <w:rPr>
                <w:rFonts w:ascii="宋体" w:hAnsi="宋体"/>
                <w:sz w:val="18"/>
                <w:szCs w:val="18"/>
              </w:rPr>
              <w:t>１</w:t>
            </w:r>
            <w:r>
              <w:rPr>
                <w:rFonts w:hint="eastAsia" w:ascii="宋体" w:hAnsi="宋体"/>
                <w:sz w:val="18"/>
                <w:szCs w:val="18"/>
              </w:rPr>
              <w:t>９年</w:t>
            </w: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有效期至：</w:t>
            </w:r>
          </w:p>
        </w:tc>
        <w:tc>
          <w:tcPr>
            <w:tcW w:w="17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20</w:t>
            </w:r>
            <w:r>
              <w:rPr>
                <w:rFonts w:ascii="宋体" w:hAnsi="宋体"/>
                <w:sz w:val="18"/>
                <w:szCs w:val="18"/>
              </w:rPr>
              <w:t>20年</w:t>
            </w:r>
            <w:r>
              <w:rPr>
                <w:rFonts w:hint="eastAsia" w:ascii="宋体" w:hAnsi="宋体"/>
                <w:sz w:val="18"/>
                <w:szCs w:val="18"/>
              </w:rPr>
              <w:t>6</w:t>
            </w:r>
            <w:r>
              <w:rPr>
                <w:rFonts w:ascii="宋体" w:hAnsi="宋体"/>
                <w:sz w:val="18"/>
                <w:szCs w:val="18"/>
              </w:rPr>
              <w:t>月</w:t>
            </w:r>
          </w:p>
        </w:tc>
      </w:tr>
    </w:tbl>
    <w:p>
      <w:pPr>
        <w:adjustRightInd w:val="0"/>
        <w:spacing w:line="20" w:lineRule="exact"/>
        <w:rPr>
          <w:sz w:val="28"/>
          <w:szCs w:val="28"/>
        </w:rPr>
      </w:pP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7"/>
        <w:gridCol w:w="835"/>
        <w:gridCol w:w="849"/>
        <w:gridCol w:w="19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9" w:hRule="atLeast"/>
          <w:jc w:val="center"/>
        </w:trPr>
        <w:tc>
          <w:tcPr>
            <w:tcW w:w="9421" w:type="dxa"/>
            <w:gridSpan w:val="5"/>
            <w:tcBorders>
              <w:top w:val="single" w:color="auto" w:sz="8" w:space="0"/>
              <w:left w:val="nil"/>
              <w:bottom w:val="single" w:color="auto" w:sz="8" w:space="0"/>
              <w:right w:val="nil"/>
            </w:tcBorders>
          </w:tcPr>
          <w:p>
            <w:pPr>
              <w:spacing w:line="280" w:lineRule="exact"/>
              <w:rPr>
                <w:rFonts w:ascii="宋体" w:hAnsi="宋体"/>
                <w:sz w:val="18"/>
                <w:szCs w:val="18"/>
              </w:rPr>
            </w:pPr>
            <w:r>
              <w:rPr>
                <w:rFonts w:hint="eastAsia" w:ascii="宋体" w:hAnsi="宋体"/>
                <w:sz w:val="18"/>
                <w:szCs w:val="18"/>
              </w:rPr>
              <w:t>单位详细名称：</w:t>
            </w:r>
          </w:p>
          <w:p>
            <w:pPr>
              <w:spacing w:line="280" w:lineRule="exact"/>
              <w:rPr>
                <w:rFonts w:ascii="宋体" w:hAnsi="宋体"/>
                <w:spacing w:val="-4"/>
                <w:sz w:val="18"/>
                <w:szCs w:val="18"/>
              </w:rPr>
            </w:pPr>
            <w:r>
              <w:rPr>
                <w:rFonts w:hint="eastAsia" w:ascii="宋体" w:hAnsi="宋体" w:cs="宋体"/>
                <w:sz w:val="18"/>
                <w:szCs w:val="18"/>
              </w:rPr>
              <w:t>统一社会信用代码□□□□□□□□□□□□□□□□□□</w:t>
            </w:r>
          </w:p>
          <w:p>
            <w:pPr>
              <w:spacing w:line="280" w:lineRule="exact"/>
              <w:rPr>
                <w:rFonts w:ascii="宋体" w:hAnsi="宋体"/>
                <w:spacing w:val="-4"/>
                <w:sz w:val="18"/>
                <w:szCs w:val="18"/>
              </w:rPr>
            </w:pPr>
            <w:r>
              <w:rPr>
                <w:rFonts w:hint="eastAsia"/>
                <w:spacing w:val="-4"/>
                <w:sz w:val="18"/>
                <w:szCs w:val="18"/>
              </w:rPr>
              <w:t>尚未</w:t>
            </w:r>
            <w:r>
              <w:rPr>
                <w:spacing w:val="-4"/>
                <w:sz w:val="18"/>
                <w:szCs w:val="18"/>
              </w:rPr>
              <w:t>领取统一社会信用代码的填</w:t>
            </w:r>
            <w:r>
              <w:rPr>
                <w:rFonts w:hint="eastAsia"/>
                <w:spacing w:val="-4"/>
                <w:sz w:val="18"/>
                <w:szCs w:val="18"/>
              </w:rPr>
              <w:t>写</w:t>
            </w:r>
            <w:r>
              <w:rPr>
                <w:spacing w:val="-4"/>
                <w:sz w:val="18"/>
                <w:szCs w:val="18"/>
              </w:rPr>
              <w:t>原</w:t>
            </w:r>
            <w:r>
              <w:rPr>
                <w:rFonts w:hint="eastAsia"/>
                <w:spacing w:val="-4"/>
                <w:sz w:val="18"/>
                <w:szCs w:val="18"/>
              </w:rPr>
              <w:t>组织机构代码</w:t>
            </w:r>
            <w:r>
              <w:rPr>
                <w:spacing w:val="-4"/>
                <w:sz w:val="18"/>
                <w:szCs w:val="18"/>
              </w:rPr>
              <w:t xml:space="preserve"> </w:t>
            </w:r>
            <w:r>
              <w:rPr>
                <w:rFonts w:hint="eastAsia" w:ascii="宋体" w:hAnsi="宋体"/>
                <w:spacing w:val="-4"/>
                <w:sz w:val="18"/>
                <w:szCs w:val="18"/>
              </w:rPr>
              <w:t>□□□□□□□□－□</w:t>
            </w:r>
          </w:p>
          <w:p>
            <w:pPr>
              <w:spacing w:line="280" w:lineRule="exact"/>
              <w:rPr>
                <w:rFonts w:ascii="宋体" w:hAnsi="宋体"/>
                <w:sz w:val="18"/>
                <w:szCs w:val="18"/>
              </w:rPr>
            </w:pPr>
            <w:r>
              <w:rPr>
                <w:rFonts w:hint="eastAsia" w:ascii="宋体" w:hAnsi="宋体"/>
                <w:sz w:val="18"/>
                <w:szCs w:val="18"/>
              </w:rPr>
              <w:t>企业负责人：</w:t>
            </w:r>
          </w:p>
          <w:p>
            <w:pPr>
              <w:spacing w:line="280" w:lineRule="exact"/>
              <w:rPr>
                <w:rFonts w:ascii="宋体" w:hAnsi="宋体"/>
                <w:sz w:val="18"/>
                <w:szCs w:val="18"/>
              </w:rPr>
            </w:pPr>
            <w:r>
              <w:rPr>
                <w:rFonts w:hint="eastAsia" w:ascii="宋体" w:hAnsi="宋体"/>
                <w:sz w:val="18"/>
                <w:szCs w:val="18"/>
              </w:rPr>
              <w:t>企业登记注册类型</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企业行业类别</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企业详细地址：</w:t>
            </w:r>
            <w:r>
              <w:rPr>
                <w:rFonts w:ascii="宋体" w:hAnsi="宋体"/>
                <w:sz w:val="18"/>
                <w:szCs w:val="18"/>
                <w:u w:val="single"/>
              </w:rPr>
              <w:t xml:space="preserve">     </w:t>
            </w:r>
            <w:r>
              <w:rPr>
                <w:rFonts w:hint="eastAsia" w:ascii="宋体" w:hAnsi="宋体"/>
                <w:sz w:val="18"/>
                <w:szCs w:val="18"/>
              </w:rPr>
              <w:t>省（自治区、直辖市）</w:t>
            </w:r>
            <w:r>
              <w:rPr>
                <w:rFonts w:ascii="宋体" w:hAnsi="宋体"/>
                <w:sz w:val="18"/>
                <w:szCs w:val="18"/>
                <w:u w:val="single"/>
              </w:rPr>
              <w:t xml:space="preserve">     </w:t>
            </w:r>
            <w:r>
              <w:rPr>
                <w:rFonts w:hint="eastAsia" w:ascii="宋体" w:hAnsi="宋体"/>
                <w:sz w:val="18"/>
                <w:szCs w:val="18"/>
              </w:rPr>
              <w:t>市（地、州、盟）</w:t>
            </w:r>
            <w:r>
              <w:rPr>
                <w:rFonts w:ascii="宋体" w:hAnsi="宋体"/>
                <w:sz w:val="18"/>
                <w:szCs w:val="18"/>
                <w:u w:val="single"/>
              </w:rPr>
              <w:t xml:space="preserve">     </w:t>
            </w:r>
            <w:r>
              <w:rPr>
                <w:rFonts w:hint="eastAsia" w:ascii="宋体" w:hAnsi="宋体"/>
                <w:sz w:val="18"/>
                <w:szCs w:val="18"/>
              </w:rPr>
              <w:t>县（市、区、旗）</w:t>
            </w:r>
          </w:p>
          <w:p>
            <w:pPr>
              <w:spacing w:line="280" w:lineRule="exact"/>
              <w:rPr>
                <w:rFonts w:ascii="宋体" w:hAnsi="宋体"/>
                <w:sz w:val="18"/>
                <w:szCs w:val="18"/>
              </w:rPr>
            </w:pPr>
            <w:r>
              <w:rPr>
                <w:rFonts w:hint="eastAsia" w:ascii="宋体" w:hAnsi="宋体"/>
                <w:sz w:val="18"/>
                <w:szCs w:val="18"/>
              </w:rPr>
              <w:t>行政区划代码：□□□□□□</w:t>
            </w:r>
          </w:p>
          <w:p>
            <w:pPr>
              <w:spacing w:line="280" w:lineRule="exact"/>
              <w:rPr>
                <w:rFonts w:ascii="宋体" w:hAnsi="宋体"/>
                <w:sz w:val="18"/>
                <w:szCs w:val="18"/>
              </w:rPr>
            </w:pPr>
            <w:r>
              <w:rPr>
                <w:rFonts w:hint="eastAsia" w:ascii="宋体" w:hAnsi="宋体"/>
                <w:sz w:val="18"/>
                <w:szCs w:val="18"/>
              </w:rPr>
              <w:t>企业技术中心名称：</w:t>
            </w:r>
          </w:p>
          <w:p>
            <w:pPr>
              <w:spacing w:line="280" w:lineRule="exact"/>
              <w:rPr>
                <w:rFonts w:ascii="宋体" w:hAnsi="宋体"/>
                <w:sz w:val="18"/>
                <w:szCs w:val="18"/>
              </w:rPr>
            </w:pPr>
            <w:r>
              <w:rPr>
                <w:rFonts w:hint="eastAsia" w:ascii="宋体" w:hAnsi="宋体"/>
                <w:sz w:val="18"/>
                <w:szCs w:val="18"/>
              </w:rPr>
              <w:t>企业技术中心是否为独立法人</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r>
              <w:rPr>
                <w:rFonts w:hint="eastAsia" w:ascii="宋体" w:hAnsi="宋体"/>
                <w:sz w:val="18"/>
                <w:szCs w:val="18"/>
              </w:rPr>
              <w:t>（如选</w:t>
            </w:r>
            <w:r>
              <w:rPr>
                <w:rFonts w:ascii="宋体" w:hAnsi="宋体"/>
                <w:sz w:val="18"/>
                <w:szCs w:val="18"/>
              </w:rPr>
              <w:t>2.否，则跳过以下两个指标）</w:t>
            </w:r>
          </w:p>
          <w:p>
            <w:pPr>
              <w:spacing w:line="280" w:lineRule="exact"/>
              <w:rPr>
                <w:rFonts w:ascii="宋体" w:hAnsi="宋体"/>
                <w:sz w:val="18"/>
                <w:szCs w:val="18"/>
              </w:rPr>
            </w:pPr>
            <w:r>
              <w:rPr>
                <w:rFonts w:hint="eastAsia" w:ascii="宋体" w:hAnsi="宋体"/>
                <w:sz w:val="18"/>
                <w:szCs w:val="18"/>
              </w:rPr>
              <w:t>企业技术中心法人代码</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pacing w:val="-4"/>
                <w:sz w:val="18"/>
                <w:szCs w:val="18"/>
              </w:rPr>
            </w:pPr>
            <w:r>
              <w:rPr>
                <w:rFonts w:hint="eastAsia" w:ascii="宋体" w:hAnsi="宋体" w:cs="宋体"/>
                <w:sz w:val="18"/>
                <w:szCs w:val="18"/>
              </w:rPr>
              <w:t>企业技术中心统一社会信用代码□□□□□□□□□□□□□□□□□□</w:t>
            </w:r>
          </w:p>
          <w:p>
            <w:pPr>
              <w:spacing w:line="280" w:lineRule="exact"/>
              <w:rPr>
                <w:rFonts w:ascii="宋体" w:hAnsi="宋体"/>
                <w:sz w:val="18"/>
                <w:szCs w:val="18"/>
              </w:rPr>
            </w:pPr>
            <w:r>
              <w:rPr>
                <w:rFonts w:hint="eastAsia" w:ascii="宋体" w:hAnsi="宋体"/>
                <w:sz w:val="18"/>
                <w:szCs w:val="18"/>
              </w:rPr>
              <w:t>企业技术中心负责人：</w:t>
            </w:r>
          </w:p>
          <w:p>
            <w:pPr>
              <w:spacing w:line="280" w:lineRule="exact"/>
              <w:rPr>
                <w:rFonts w:ascii="黑体" w:eastAsia="黑体"/>
              </w:rPr>
            </w:pPr>
            <w:r>
              <w:rPr>
                <w:rFonts w:hint="eastAsia" w:ascii="宋体" w:hAnsi="宋体"/>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3885" w:type="dxa"/>
            <w:vMerge w:val="restart"/>
            <w:tcBorders>
              <w:top w:val="single" w:color="auto" w:sz="8" w:space="0"/>
              <w:left w:val="nil"/>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指标名称</w:t>
            </w:r>
          </w:p>
        </w:tc>
        <w:tc>
          <w:tcPr>
            <w:tcW w:w="840"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计量</w:t>
            </w:r>
          </w:p>
          <w:p>
            <w:pPr>
              <w:spacing w:line="320" w:lineRule="exact"/>
              <w:jc w:val="center"/>
              <w:rPr>
                <w:rFonts w:ascii="宋体" w:hAnsi="宋体"/>
                <w:sz w:val="18"/>
                <w:szCs w:val="18"/>
              </w:rPr>
            </w:pPr>
            <w:r>
              <w:rPr>
                <w:rFonts w:hint="eastAsia" w:ascii="宋体" w:hAnsi="宋体"/>
                <w:sz w:val="18"/>
                <w:szCs w:val="18"/>
              </w:rPr>
              <w:t>单位</w:t>
            </w:r>
          </w:p>
        </w:tc>
        <w:tc>
          <w:tcPr>
            <w:tcW w:w="855"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代码</w:t>
            </w:r>
          </w:p>
        </w:tc>
        <w:tc>
          <w:tcPr>
            <w:tcW w:w="1913" w:type="dxa"/>
            <w:vMerge w:val="restart"/>
            <w:tcBorders>
              <w:top w:val="single" w:color="auto" w:sz="8"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企业</w:t>
            </w:r>
          </w:p>
        </w:tc>
        <w:tc>
          <w:tcPr>
            <w:tcW w:w="1928" w:type="dxa"/>
            <w:tcBorders>
              <w:top w:val="single" w:color="auto" w:sz="8" w:space="0"/>
              <w:left w:val="nil"/>
              <w:bottom w:val="single" w:color="auto" w:sz="2" w:space="0"/>
              <w:right w:val="nil"/>
            </w:tcBorders>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3885" w:type="dxa"/>
            <w:vMerge w:val="continue"/>
            <w:tcBorders>
              <w:top w:val="single" w:color="auto" w:sz="2" w:space="0"/>
              <w:left w:val="nil"/>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4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5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1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28" w:type="dxa"/>
            <w:tcBorders>
              <w:top w:val="single" w:color="auto" w:sz="2"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85" w:type="dxa"/>
            <w:tcBorders>
              <w:top w:val="single" w:color="auto" w:sz="2" w:space="0"/>
              <w:left w:val="nil"/>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甲</w:t>
            </w:r>
          </w:p>
        </w:tc>
        <w:tc>
          <w:tcPr>
            <w:tcW w:w="840"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乙</w:t>
            </w:r>
          </w:p>
        </w:tc>
        <w:tc>
          <w:tcPr>
            <w:tcW w:w="855"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丙</w:t>
            </w:r>
          </w:p>
        </w:tc>
        <w:tc>
          <w:tcPr>
            <w:tcW w:w="1913"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ascii="宋体" w:hAnsi="宋体"/>
                <w:sz w:val="18"/>
                <w:szCs w:val="18"/>
              </w:rPr>
              <w:t>1</w:t>
            </w:r>
          </w:p>
        </w:tc>
        <w:tc>
          <w:tcPr>
            <w:tcW w:w="1928" w:type="dxa"/>
            <w:tcBorders>
              <w:top w:val="single" w:color="auto" w:sz="2" w:space="0"/>
              <w:left w:val="single" w:color="auto" w:sz="2" w:space="0"/>
              <w:bottom w:val="single" w:color="auto" w:sz="2" w:space="0"/>
              <w:right w:val="nil"/>
            </w:tcBorders>
          </w:tcPr>
          <w:p>
            <w:pPr>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3885" w:type="dxa"/>
            <w:tcBorders>
              <w:top w:val="single" w:color="auto" w:sz="2" w:space="0"/>
              <w:left w:val="nil"/>
              <w:bottom w:val="single" w:color="auto" w:sz="8" w:space="0"/>
              <w:right w:val="single" w:color="auto" w:sz="2" w:space="0"/>
            </w:tcBorders>
          </w:tcPr>
          <w:p>
            <w:pPr>
              <w:spacing w:line="320" w:lineRule="exact"/>
              <w:rPr>
                <w:rFonts w:ascii="宋体" w:hAnsi="宋体"/>
                <w:sz w:val="18"/>
                <w:szCs w:val="18"/>
              </w:rPr>
            </w:pPr>
            <w:r>
              <w:rPr>
                <w:rFonts w:hint="eastAsia" w:ascii="宋体" w:hAnsi="宋体"/>
                <w:sz w:val="18"/>
                <w:szCs w:val="18"/>
              </w:rPr>
              <w:t>从业人员期末人数</w:t>
            </w:r>
          </w:p>
          <w:p>
            <w:pPr>
              <w:spacing w:line="320" w:lineRule="exact"/>
              <w:rPr>
                <w:rFonts w:ascii="宋体" w:hAnsi="宋体"/>
                <w:sz w:val="18"/>
                <w:szCs w:val="18"/>
              </w:rPr>
            </w:pPr>
            <w:r>
              <w:rPr>
                <w:rFonts w:hint="eastAsia" w:ascii="宋体" w:hAnsi="宋体"/>
                <w:sz w:val="18"/>
                <w:szCs w:val="18"/>
              </w:rPr>
              <w:t>主营业务</w:t>
            </w:r>
            <w:r>
              <w:rPr>
                <w:rFonts w:ascii="宋体" w:hAnsi="宋体"/>
                <w:sz w:val="18"/>
                <w:szCs w:val="18"/>
              </w:rPr>
              <w:t>收入</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其中：新产品销售收入</w:t>
            </w:r>
          </w:p>
          <w:p>
            <w:pPr>
              <w:spacing w:line="320" w:lineRule="exact"/>
              <w:rPr>
                <w:rFonts w:ascii="宋体" w:hAnsi="宋体"/>
                <w:spacing w:val="-8"/>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）人员</w:t>
            </w:r>
          </w:p>
          <w:p>
            <w:pPr>
              <w:spacing w:line="320" w:lineRule="exact"/>
              <w:rPr>
                <w:rFonts w:ascii="宋体" w:hAnsi="宋体"/>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）经费内部支出</w:t>
            </w:r>
          </w:p>
          <w:p>
            <w:pPr>
              <w:spacing w:line="320" w:lineRule="exact"/>
              <w:rPr>
                <w:rFonts w:ascii="宋体" w:hAnsi="宋体"/>
                <w:sz w:val="18"/>
                <w:szCs w:val="18"/>
              </w:rPr>
            </w:pPr>
            <w:r>
              <w:rPr>
                <w:rFonts w:hint="eastAsia" w:ascii="宋体" w:hAnsi="宋体"/>
                <w:sz w:val="18"/>
                <w:szCs w:val="18"/>
              </w:rPr>
              <w:t>新产品开发经费支出</w:t>
            </w:r>
          </w:p>
          <w:p>
            <w:pPr>
              <w:spacing w:line="320" w:lineRule="exact"/>
              <w:rPr>
                <w:rFonts w:ascii="宋体" w:hAnsi="宋体"/>
                <w:sz w:val="18"/>
                <w:szCs w:val="18"/>
              </w:rPr>
            </w:pPr>
            <w:r>
              <w:rPr>
                <w:rFonts w:hint="eastAsia" w:ascii="宋体" w:hAnsi="宋体"/>
                <w:sz w:val="18"/>
                <w:szCs w:val="18"/>
              </w:rPr>
              <w:t>当年专利申请数</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其中：发明专利</w:t>
            </w:r>
          </w:p>
          <w:p>
            <w:pPr>
              <w:spacing w:line="320" w:lineRule="exact"/>
              <w:rPr>
                <w:rFonts w:ascii="宋体" w:hAnsi="宋体"/>
                <w:sz w:val="18"/>
                <w:szCs w:val="18"/>
              </w:rPr>
            </w:pPr>
            <w:r>
              <w:rPr>
                <w:rFonts w:hint="eastAsia" w:ascii="宋体" w:hAnsi="宋体"/>
                <w:sz w:val="18"/>
                <w:szCs w:val="18"/>
              </w:rPr>
              <w:t>期末有效发明专利数</w:t>
            </w:r>
          </w:p>
        </w:tc>
        <w:tc>
          <w:tcPr>
            <w:tcW w:w="840"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tc>
        <w:tc>
          <w:tcPr>
            <w:tcW w:w="855"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ascii="宋体" w:hAnsi="宋体"/>
                <w:sz w:val="18"/>
                <w:szCs w:val="18"/>
              </w:rPr>
              <w:t>1</w:t>
            </w:r>
          </w:p>
          <w:p>
            <w:pPr>
              <w:spacing w:line="320" w:lineRule="exact"/>
              <w:jc w:val="center"/>
              <w:rPr>
                <w:rFonts w:ascii="宋体" w:hAnsi="宋体"/>
                <w:sz w:val="18"/>
                <w:szCs w:val="18"/>
              </w:rPr>
            </w:pPr>
            <w:r>
              <w:rPr>
                <w:rFonts w:ascii="宋体" w:hAnsi="宋体"/>
                <w:sz w:val="18"/>
                <w:szCs w:val="18"/>
              </w:rPr>
              <w:t>2</w:t>
            </w:r>
          </w:p>
          <w:p>
            <w:pPr>
              <w:spacing w:line="320" w:lineRule="exact"/>
              <w:jc w:val="center"/>
              <w:rPr>
                <w:rFonts w:ascii="宋体" w:hAnsi="宋体"/>
                <w:sz w:val="18"/>
                <w:szCs w:val="18"/>
              </w:rPr>
            </w:pPr>
            <w:r>
              <w:rPr>
                <w:rFonts w:ascii="宋体" w:hAnsi="宋体"/>
                <w:sz w:val="18"/>
                <w:szCs w:val="18"/>
              </w:rPr>
              <w:t>3</w:t>
            </w:r>
          </w:p>
          <w:p>
            <w:pPr>
              <w:spacing w:line="320" w:lineRule="exact"/>
              <w:jc w:val="center"/>
              <w:rPr>
                <w:rFonts w:ascii="宋体" w:hAnsi="宋体"/>
                <w:sz w:val="18"/>
                <w:szCs w:val="18"/>
              </w:rPr>
            </w:pPr>
            <w:r>
              <w:rPr>
                <w:rFonts w:ascii="宋体" w:hAnsi="宋体"/>
                <w:sz w:val="18"/>
                <w:szCs w:val="18"/>
              </w:rPr>
              <w:t>4</w:t>
            </w:r>
          </w:p>
          <w:p>
            <w:pPr>
              <w:spacing w:line="320" w:lineRule="exact"/>
              <w:jc w:val="center"/>
              <w:rPr>
                <w:rFonts w:ascii="宋体" w:hAnsi="宋体"/>
                <w:sz w:val="18"/>
                <w:szCs w:val="18"/>
              </w:rPr>
            </w:pPr>
            <w:r>
              <w:rPr>
                <w:rFonts w:ascii="宋体" w:hAnsi="宋体"/>
                <w:sz w:val="18"/>
                <w:szCs w:val="18"/>
              </w:rPr>
              <w:t>5</w:t>
            </w:r>
          </w:p>
          <w:p>
            <w:pPr>
              <w:spacing w:line="320" w:lineRule="exact"/>
              <w:jc w:val="center"/>
              <w:rPr>
                <w:rFonts w:ascii="宋体" w:hAnsi="宋体"/>
                <w:sz w:val="18"/>
                <w:szCs w:val="18"/>
              </w:rPr>
            </w:pPr>
            <w:r>
              <w:rPr>
                <w:rFonts w:ascii="宋体" w:hAnsi="宋体"/>
                <w:sz w:val="18"/>
                <w:szCs w:val="18"/>
              </w:rPr>
              <w:t>6</w:t>
            </w:r>
          </w:p>
          <w:p>
            <w:pPr>
              <w:spacing w:line="320" w:lineRule="exact"/>
              <w:jc w:val="center"/>
              <w:rPr>
                <w:rFonts w:ascii="宋体" w:hAnsi="宋体"/>
                <w:sz w:val="18"/>
                <w:szCs w:val="18"/>
              </w:rPr>
            </w:pPr>
            <w:r>
              <w:rPr>
                <w:rFonts w:ascii="宋体" w:hAnsi="宋体"/>
                <w:sz w:val="18"/>
                <w:szCs w:val="18"/>
              </w:rPr>
              <w:t>7</w:t>
            </w:r>
          </w:p>
          <w:p>
            <w:pPr>
              <w:spacing w:line="320" w:lineRule="exact"/>
              <w:jc w:val="center"/>
              <w:rPr>
                <w:rFonts w:ascii="宋体" w:hAnsi="宋体"/>
                <w:sz w:val="18"/>
                <w:szCs w:val="18"/>
              </w:rPr>
            </w:pPr>
            <w:r>
              <w:rPr>
                <w:rFonts w:ascii="宋体" w:hAnsi="宋体"/>
                <w:sz w:val="18"/>
                <w:szCs w:val="18"/>
              </w:rPr>
              <w:t>8</w:t>
            </w:r>
          </w:p>
          <w:p>
            <w:pPr>
              <w:spacing w:line="320" w:lineRule="exact"/>
              <w:jc w:val="center"/>
              <w:rPr>
                <w:rFonts w:ascii="宋体" w:hAnsi="宋体"/>
                <w:sz w:val="18"/>
                <w:szCs w:val="18"/>
              </w:rPr>
            </w:pPr>
            <w:r>
              <w:rPr>
                <w:rFonts w:ascii="宋体" w:hAnsi="宋体"/>
                <w:sz w:val="18"/>
                <w:szCs w:val="18"/>
              </w:rPr>
              <w:t>9</w:t>
            </w:r>
          </w:p>
        </w:tc>
        <w:tc>
          <w:tcPr>
            <w:tcW w:w="1913" w:type="dxa"/>
            <w:tcBorders>
              <w:top w:val="single" w:color="auto" w:sz="2" w:space="0"/>
              <w:left w:val="single" w:color="auto" w:sz="2" w:space="0"/>
              <w:bottom w:val="single" w:color="auto" w:sz="8" w:space="0"/>
              <w:right w:val="nil"/>
            </w:tcBorders>
          </w:tcPr>
          <w:p>
            <w:pPr>
              <w:widowControl/>
              <w:jc w:val="left"/>
              <w:rPr>
                <w:rFonts w:ascii="宋体" w:hAnsi="宋体"/>
                <w:sz w:val="18"/>
                <w:szCs w:val="18"/>
              </w:rPr>
            </w:pPr>
          </w:p>
          <w:p>
            <w:pPr>
              <w:spacing w:line="320" w:lineRule="exact"/>
              <w:rPr>
                <w:rFonts w:ascii="宋体" w:hAnsi="宋体"/>
                <w:sz w:val="18"/>
                <w:szCs w:val="18"/>
              </w:rPr>
            </w:pPr>
          </w:p>
        </w:tc>
        <w:tc>
          <w:tcPr>
            <w:tcW w:w="1928" w:type="dxa"/>
            <w:tcBorders>
              <w:top w:val="single" w:color="auto" w:sz="2" w:space="0"/>
              <w:left w:val="nil"/>
              <w:bottom w:val="single" w:color="auto" w:sz="8" w:space="0"/>
              <w:right w:val="nil"/>
            </w:tcBorders>
          </w:tcPr>
          <w:p>
            <w:pPr>
              <w:spacing w:line="320" w:lineRule="exact"/>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w:t>
            </w:r>
          </w:p>
          <w:p>
            <w:pPr>
              <w:spacing w:line="320" w:lineRule="exact"/>
              <w:jc w:val="center"/>
              <w:rPr>
                <w:rFonts w:ascii="宋体" w:hAnsi="宋体"/>
                <w:sz w:val="18"/>
                <w:szCs w:val="18"/>
              </w:rPr>
            </w:pPr>
            <w:r>
              <w:rPr>
                <w:rFonts w:hint="eastAsia" w:ascii="宋体" w:hAnsi="宋体"/>
                <w:sz w:val="18"/>
                <w:szCs w:val="18"/>
              </w:rPr>
              <w:t>—</w:t>
            </w:r>
          </w:p>
        </w:tc>
      </w:tr>
    </w:tbl>
    <w:p>
      <w:pPr>
        <w:snapToGrid w:val="0"/>
        <w:spacing w:line="240" w:lineRule="exact"/>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报出日期：</w:t>
      </w:r>
      <w:r>
        <w:rPr>
          <w:rFonts w:hint="eastAsia" w:ascii="宋体" w:hAnsi="宋体"/>
          <w:sz w:val="18"/>
          <w:szCs w:val="18"/>
        </w:rPr>
        <w:t>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snapToGrid w:val="0"/>
        <w:spacing w:line="240" w:lineRule="exact"/>
        <w:rPr>
          <w:rFonts w:ascii="宋体" w:hAnsi="宋体"/>
          <w:sz w:val="18"/>
        </w:rPr>
      </w:pPr>
    </w:p>
    <w:p>
      <w:pPr>
        <w:snapToGrid w:val="0"/>
        <w:spacing w:line="240" w:lineRule="exact"/>
        <w:rPr>
          <w:rFonts w:ascii="宋体" w:hAnsi="宋体"/>
          <w:sz w:val="18"/>
          <w:szCs w:val="18"/>
        </w:rPr>
      </w:pPr>
      <w:r>
        <w:rPr>
          <w:rFonts w:hint="eastAsia" w:ascii="宋体" w:hAnsi="宋体"/>
          <w:sz w:val="18"/>
        </w:rPr>
        <w:t>说明</w:t>
      </w:r>
      <w:r>
        <w:rPr>
          <w:rFonts w:hint="eastAsia" w:ascii="宋体" w:hAnsi="宋体"/>
          <w:sz w:val="18"/>
          <w:szCs w:val="18"/>
        </w:rPr>
        <w:t>：</w:t>
      </w:r>
      <w:r>
        <w:rPr>
          <w:rFonts w:ascii="宋体" w:hAnsi="宋体"/>
          <w:sz w:val="18"/>
          <w:szCs w:val="18"/>
        </w:rPr>
        <w:t>1.本表由有关部门认定的国家级技术中心所在企业填报。</w:t>
      </w:r>
    </w:p>
    <w:p>
      <w:pPr>
        <w:snapToGrid w:val="0"/>
        <w:spacing w:line="240" w:lineRule="exact"/>
        <w:ind w:firstLine="540" w:firstLineChars="300"/>
        <w:rPr>
          <w:rFonts w:ascii="宋体" w:hAnsi="宋体"/>
          <w:sz w:val="18"/>
          <w:szCs w:val="18"/>
        </w:rPr>
      </w:pPr>
      <w:r>
        <w:rPr>
          <w:rFonts w:ascii="宋体" w:hAnsi="宋体"/>
          <w:sz w:val="18"/>
          <w:szCs w:val="18"/>
        </w:rPr>
        <w:t>2.报送</w:t>
      </w:r>
      <w:r>
        <w:rPr>
          <w:rFonts w:hint="eastAsia" w:ascii="宋体" w:hAnsi="宋体"/>
          <w:sz w:val="18"/>
          <w:szCs w:val="18"/>
        </w:rPr>
        <w:t>日期及方式：各市、区统计机构次年</w:t>
      </w:r>
      <w:r>
        <w:rPr>
          <w:rFonts w:ascii="宋体" w:hAnsi="宋体"/>
          <w:sz w:val="18"/>
          <w:szCs w:val="18"/>
        </w:rPr>
        <w:t>1月</w:t>
      </w:r>
      <w:r>
        <w:rPr>
          <w:rFonts w:hint="eastAsia" w:ascii="宋体" w:hAnsi="宋体"/>
          <w:sz w:val="18"/>
          <w:szCs w:val="18"/>
        </w:rPr>
        <w:t>10日前完成数据审核、</w:t>
      </w:r>
      <w:r>
        <w:rPr>
          <w:rFonts w:ascii="宋体" w:hAnsi="宋体"/>
          <w:sz w:val="18"/>
          <w:szCs w:val="18"/>
        </w:rPr>
        <w:t>验收</w:t>
      </w:r>
      <w:r>
        <w:rPr>
          <w:rFonts w:hint="eastAsia" w:ascii="宋体" w:hAnsi="宋体"/>
          <w:sz w:val="18"/>
          <w:szCs w:val="18"/>
        </w:rPr>
        <w:t>、</w:t>
      </w:r>
      <w:r>
        <w:rPr>
          <w:rFonts w:ascii="宋体" w:hAnsi="宋体"/>
          <w:sz w:val="18"/>
          <w:szCs w:val="18"/>
        </w:rPr>
        <w:t>上报</w:t>
      </w:r>
      <w:r>
        <w:rPr>
          <w:rFonts w:hint="eastAsia" w:ascii="宋体" w:hAnsi="宋体"/>
          <w:sz w:val="18"/>
          <w:szCs w:val="18"/>
        </w:rPr>
        <w:t>。</w:t>
      </w:r>
    </w:p>
    <w:p>
      <w:pPr>
        <w:snapToGrid w:val="0"/>
        <w:spacing w:line="240" w:lineRule="exact"/>
        <w:ind w:firstLine="540" w:firstLineChars="300"/>
        <w:rPr>
          <w:rFonts w:ascii="宋体" w:hAnsi="宋体"/>
          <w:sz w:val="18"/>
          <w:szCs w:val="18"/>
        </w:rPr>
      </w:pPr>
      <w:r>
        <w:rPr>
          <w:rFonts w:ascii="宋体" w:hAnsi="宋体"/>
          <w:sz w:val="18"/>
          <w:szCs w:val="18"/>
        </w:rPr>
        <w:t>3.审核关系：</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 xml:space="preserve">2≥3        </w:t>
      </w: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7≥8</w:t>
      </w:r>
    </w:p>
    <w:p>
      <w:pPr>
        <w:jc w:val="center"/>
        <w:rPr>
          <w:rFonts w:ascii="宋体" w:hAnsi="宋体"/>
          <w:sz w:val="18"/>
          <w:szCs w:val="18"/>
        </w:rPr>
      </w:pPr>
    </w:p>
    <w:p>
      <w:pPr>
        <w:spacing w:after="156" w:afterLines="50"/>
        <w:jc w:val="center"/>
        <w:rPr>
          <w:rFonts w:ascii="黑体" w:hAnsi="宋体" w:eastAsia="黑体" w:cs="宋体"/>
          <w:sz w:val="24"/>
        </w:rPr>
        <w:sectPr>
          <w:pgSz w:w="11906" w:h="16838"/>
          <w:pgMar w:top="1418" w:right="1247" w:bottom="1247" w:left="1247" w:header="851" w:footer="992" w:gutter="0"/>
          <w:pgNumType w:fmt="numberInDash"/>
          <w:cols w:space="720" w:num="1"/>
          <w:docGrid w:type="linesAndChars" w:linePitch="312" w:charSpace="0"/>
        </w:sectPr>
      </w:pPr>
    </w:p>
    <w:p>
      <w:pPr>
        <w:spacing w:before="624" w:beforeLines="200" w:after="312" w:afterLines="100"/>
        <w:jc w:val="center"/>
        <w:outlineLvl w:val="2"/>
        <w:rPr>
          <w:rFonts w:ascii="宋体" w:hAnsi="宋体" w:cs="宋体"/>
          <w:color w:val="000000"/>
          <w:kern w:val="0"/>
          <w:sz w:val="32"/>
          <w:szCs w:val="32"/>
        </w:rPr>
      </w:pPr>
      <w:r>
        <w:rPr>
          <w:rFonts w:hint="eastAsia" w:ascii="宋体" w:hAnsi="宋体" w:cs="宋体"/>
          <w:color w:val="000000"/>
          <w:sz w:val="32"/>
          <w:szCs w:val="32"/>
        </w:rPr>
        <w:t>企业研究</w:t>
      </w:r>
      <w:r>
        <w:rPr>
          <w:rFonts w:ascii="宋体" w:hAnsi="宋体" w:cs="宋体"/>
          <w:color w:val="000000"/>
          <w:sz w:val="32"/>
          <w:szCs w:val="32"/>
        </w:rPr>
        <w:t>开</w:t>
      </w:r>
      <w:r>
        <w:rPr>
          <w:rFonts w:hint="eastAsia" w:ascii="宋体" w:hAnsi="宋体" w:cs="宋体"/>
          <w:color w:val="000000"/>
          <w:sz w:val="32"/>
          <w:szCs w:val="32"/>
        </w:rPr>
        <w:t>发</w:t>
      </w:r>
      <w:r>
        <w:rPr>
          <w:rFonts w:hint="eastAsia" w:ascii="宋体" w:hAnsi="宋体" w:cs="宋体"/>
          <w:color w:val="000000"/>
          <w:kern w:val="0"/>
          <w:sz w:val="32"/>
          <w:szCs w:val="32"/>
        </w:rPr>
        <w:t>项目情况</w:t>
      </w:r>
    </w:p>
    <w:tbl>
      <w:tblPr>
        <w:tblStyle w:val="10"/>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color w:val="000000"/>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color w:val="000000"/>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w:t>
            </w:r>
            <w:r>
              <w:rPr>
                <w:color w:val="000000"/>
                <w:kern w:val="0"/>
                <w:sz w:val="18"/>
                <w:szCs w:val="18"/>
              </w:rPr>
              <w:t>１</w:t>
            </w:r>
            <w:r>
              <w:rPr>
                <w:color w:val="000000"/>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color w:val="000000"/>
                <w:kern w:val="0"/>
                <w:sz w:val="18"/>
                <w:szCs w:val="18"/>
              </w:rPr>
            </w:pPr>
            <w:r>
              <w:rPr>
                <w:rFonts w:hint="eastAsia"/>
                <w:color w:val="000000"/>
                <w:sz w:val="18"/>
              </w:rPr>
              <w:t>统一社会信用代码□□□□□□□□□□□□□□□□□□</w:t>
            </w: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color w:val="000000"/>
                <w:kern w:val="0"/>
                <w:sz w:val="18"/>
                <w:szCs w:val="18"/>
              </w:rPr>
            </w:pPr>
            <w:r>
              <w:rPr>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color w:val="000000"/>
                <w:kern w:val="0"/>
                <w:sz w:val="18"/>
                <w:szCs w:val="18"/>
              </w:rPr>
            </w:pPr>
            <w:r>
              <w:rPr>
                <w:color w:val="000000"/>
                <w:sz w:val="18"/>
                <w:szCs w:val="18"/>
              </w:rPr>
              <w:t>国家统计局</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color w:val="000000"/>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r>
              <w:rPr>
                <w:color w:val="000000"/>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color w:val="000000"/>
                <w:kern w:val="0"/>
                <w:sz w:val="18"/>
                <w:szCs w:val="18"/>
              </w:rPr>
            </w:pPr>
            <w:r>
              <w:rPr>
                <w:rFonts w:hint="eastAsia" w:ascii="宋体" w:hAnsi="宋体"/>
                <w:sz w:val="18"/>
                <w:szCs w:val="18"/>
              </w:rPr>
              <w:t>２０</w:t>
            </w:r>
            <w:r>
              <w:rPr>
                <w:rFonts w:ascii="宋体" w:hAnsi="宋体"/>
                <w:sz w:val="18"/>
                <w:szCs w:val="18"/>
              </w:rPr>
              <w:t>１</w:t>
            </w:r>
            <w:r>
              <w:rPr>
                <w:rFonts w:hint="eastAsia" w:ascii="宋体" w:hAnsi="宋体"/>
                <w:sz w:val="18"/>
                <w:szCs w:val="18"/>
              </w:rPr>
              <w:t>９</w:t>
            </w:r>
            <w:r>
              <w:rPr>
                <w:color w:val="000000"/>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color w:val="000000"/>
                <w:kern w:val="0"/>
                <w:sz w:val="18"/>
                <w:szCs w:val="18"/>
              </w:rPr>
            </w:pPr>
            <w:r>
              <w:rPr>
                <w:color w:val="000000"/>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color w:val="000000"/>
                <w:kern w:val="0"/>
                <w:sz w:val="18"/>
                <w:szCs w:val="18"/>
              </w:rPr>
              <w:t>２０</w:t>
            </w:r>
            <w:r>
              <w:rPr>
                <w:rFonts w:hint="eastAsia"/>
                <w:color w:val="000000"/>
                <w:kern w:val="0"/>
                <w:sz w:val="18"/>
                <w:szCs w:val="18"/>
              </w:rPr>
              <w:t>２０</w:t>
            </w:r>
            <w:r>
              <w:rPr>
                <w:color w:val="000000"/>
                <w:kern w:val="0"/>
                <w:sz w:val="18"/>
                <w:szCs w:val="18"/>
              </w:rPr>
              <w:t>年６月</w:t>
            </w:r>
          </w:p>
        </w:tc>
      </w:tr>
    </w:tbl>
    <w:p>
      <w:pPr>
        <w:spacing w:line="14" w:lineRule="exact"/>
        <w:rPr>
          <w:rFonts w:ascii="宋体" w:cs="宋体"/>
          <w:color w:val="000000"/>
          <w:sz w:val="18"/>
          <w:szCs w:val="18"/>
        </w:rPr>
      </w:pPr>
    </w:p>
    <w:tbl>
      <w:tblPr>
        <w:tblStyle w:val="10"/>
        <w:tblW w:w="9356" w:type="dxa"/>
        <w:jc w:val="center"/>
        <w:tblLayout w:type="autofit"/>
        <w:tblCellMar>
          <w:top w:w="0" w:type="dxa"/>
          <w:left w:w="0" w:type="dxa"/>
          <w:bottom w:w="0" w:type="dxa"/>
          <w:right w:w="0" w:type="dxa"/>
        </w:tblCellMar>
      </w:tblPr>
      <w:tblGrid>
        <w:gridCol w:w="528"/>
        <w:gridCol w:w="524"/>
        <w:gridCol w:w="653"/>
        <w:gridCol w:w="651"/>
        <w:gridCol w:w="782"/>
        <w:gridCol w:w="782"/>
        <w:gridCol w:w="653"/>
        <w:gridCol w:w="653"/>
        <w:gridCol w:w="823"/>
        <w:gridCol w:w="836"/>
        <w:gridCol w:w="1016"/>
        <w:gridCol w:w="782"/>
        <w:gridCol w:w="673"/>
      </w:tblGrid>
      <w:tr>
        <w:tblPrEx>
          <w:tblCellMar>
            <w:top w:w="0" w:type="dxa"/>
            <w:left w:w="0" w:type="dxa"/>
            <w:bottom w:w="0" w:type="dxa"/>
            <w:right w:w="0" w:type="dxa"/>
          </w:tblCellMar>
        </w:tblPrEx>
        <w:trPr>
          <w:trHeight w:val="283" w:hRule="atLeast"/>
          <w:jc w:val="center"/>
        </w:trPr>
        <w:tc>
          <w:tcPr>
            <w:tcW w:w="282" w:type="pct"/>
            <w:vMerge w:val="restart"/>
            <w:tcBorders>
              <w:top w:val="single" w:color="auto" w:sz="8" w:space="0"/>
              <w:left w:val="nil"/>
              <w:right w:val="single" w:color="auto" w:sz="2" w:space="0"/>
            </w:tcBorders>
            <w:noWrap/>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序号</w:t>
            </w:r>
          </w:p>
        </w:tc>
        <w:tc>
          <w:tcPr>
            <w:tcW w:w="28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名称</w:t>
            </w:r>
          </w:p>
        </w:tc>
        <w:tc>
          <w:tcPr>
            <w:tcW w:w="349"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来源</w:t>
            </w:r>
          </w:p>
        </w:tc>
        <w:tc>
          <w:tcPr>
            <w:tcW w:w="34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开展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形式</w:t>
            </w:r>
          </w:p>
        </w:tc>
        <w:tc>
          <w:tcPr>
            <w:tcW w:w="41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项目当年</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成果形式</w:t>
            </w:r>
          </w:p>
        </w:tc>
        <w:tc>
          <w:tcPr>
            <w:tcW w:w="41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项目技术</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经济目标</w:t>
            </w:r>
          </w:p>
        </w:tc>
        <w:tc>
          <w:tcPr>
            <w:tcW w:w="349"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起始</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349"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完成</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4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跨年项目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当年所处</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主要进展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阶段</w:t>
            </w:r>
          </w:p>
        </w:tc>
        <w:tc>
          <w:tcPr>
            <w:tcW w:w="44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项目研究</w:t>
            </w:r>
            <w:r>
              <w:rPr>
                <w:rFonts w:ascii="宋体" w:hAnsi="宋体" w:cs="宋体"/>
                <w:color w:val="000000"/>
                <w:kern w:val="0"/>
                <w:sz w:val="18"/>
                <w:szCs w:val="18"/>
              </w:rPr>
              <w:t>开发</w:t>
            </w:r>
            <w:r>
              <w:rPr>
                <w:rFonts w:hint="eastAsia" w:ascii="宋体" w:hAnsi="宋体" w:cs="宋体"/>
                <w:color w:val="000000"/>
                <w:kern w:val="0"/>
                <w:sz w:val="18"/>
                <w:szCs w:val="18"/>
              </w:rPr>
              <w:t>人员 （人）</w:t>
            </w:r>
          </w:p>
        </w:tc>
        <w:tc>
          <w:tcPr>
            <w:tcW w:w="543"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项目人员实</w:t>
            </w:r>
            <w:r>
              <w:rPr>
                <w:rFonts w:ascii="宋体" w:hAnsi="宋体" w:cs="宋体"/>
                <w:color w:val="000000"/>
                <w:kern w:val="0"/>
                <w:sz w:val="18"/>
                <w:szCs w:val="18"/>
              </w:rPr>
              <w:br w:type="textWrapping"/>
            </w:r>
            <w:r>
              <w:rPr>
                <w:rFonts w:hint="eastAsia" w:ascii="宋体" w:hAnsi="宋体" w:cs="宋体"/>
                <w:color w:val="000000"/>
                <w:kern w:val="0"/>
                <w:sz w:val="18"/>
                <w:szCs w:val="18"/>
              </w:rPr>
              <w:t>际工作时间</w:t>
            </w:r>
            <w:r>
              <w:rPr>
                <w:rFonts w:ascii="宋体" w:hAnsi="宋体" w:cs="宋体"/>
                <w:color w:val="000000"/>
                <w:kern w:val="0"/>
                <w:sz w:val="18"/>
                <w:szCs w:val="18"/>
              </w:rPr>
              <w:t xml:space="preserve">  </w:t>
            </w:r>
            <w:r>
              <w:rPr>
                <w:rFonts w:hint="eastAsia" w:ascii="宋体" w:hAnsi="宋体" w:cs="宋体"/>
                <w:color w:val="000000"/>
                <w:kern w:val="0"/>
                <w:sz w:val="18"/>
                <w:szCs w:val="18"/>
              </w:rPr>
              <w:t>（人月）</w:t>
            </w:r>
          </w:p>
        </w:tc>
        <w:tc>
          <w:tcPr>
            <w:tcW w:w="418" w:type="pct"/>
            <w:vMerge w:val="restart"/>
            <w:tcBorders>
              <w:top w:val="single" w:color="auto" w:sz="8" w:space="0"/>
              <w:left w:val="single" w:color="auto" w:sz="2" w:space="0"/>
            </w:tcBorders>
            <w:vAlign w:val="center"/>
          </w:tcPr>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经费</w:t>
            </w:r>
          </w:p>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支出</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（千元）</w:t>
            </w:r>
          </w:p>
        </w:tc>
        <w:tc>
          <w:tcPr>
            <w:tcW w:w="359" w:type="pct"/>
            <w:tcBorders>
              <w:top w:val="single" w:color="auto" w:sz="8" w:space="0"/>
              <w:bottom w:val="single" w:color="auto" w:sz="2" w:space="0"/>
              <w:right w:val="nil"/>
            </w:tcBorders>
            <w:vAlign w:val="center"/>
          </w:tcPr>
          <w:p>
            <w:pPr>
              <w:spacing w:line="276" w:lineRule="auto"/>
              <w:jc w:val="center"/>
              <w:rPr>
                <w:rFonts w:ascii="宋体"/>
                <w:color w:val="000000"/>
                <w:kern w:val="0"/>
                <w:sz w:val="18"/>
                <w:szCs w:val="18"/>
              </w:rPr>
            </w:pPr>
          </w:p>
        </w:tc>
      </w:tr>
      <w:tr>
        <w:tblPrEx>
          <w:tblCellMar>
            <w:top w:w="0" w:type="dxa"/>
            <w:left w:w="0" w:type="dxa"/>
            <w:bottom w:w="0" w:type="dxa"/>
            <w:right w:w="0" w:type="dxa"/>
          </w:tblCellMar>
        </w:tblPrEx>
        <w:trPr>
          <w:trHeight w:val="1265" w:hRule="atLeast"/>
          <w:jc w:val="center"/>
        </w:trPr>
        <w:tc>
          <w:tcPr>
            <w:tcW w:w="282" w:type="pct"/>
            <w:vMerge w:val="continue"/>
            <w:tcBorders>
              <w:left w:val="nil"/>
              <w:bottom w:val="single" w:color="auto" w:sz="2" w:space="0"/>
              <w:right w:val="single" w:color="auto" w:sz="2" w:space="0"/>
            </w:tcBorders>
            <w:noWrap/>
            <w:vAlign w:val="center"/>
          </w:tcPr>
          <w:p>
            <w:pPr>
              <w:widowControl/>
              <w:spacing w:line="276" w:lineRule="auto"/>
              <w:jc w:val="center"/>
              <w:rPr>
                <w:rFonts w:ascii="宋体"/>
                <w:color w:val="000000"/>
                <w:kern w:val="0"/>
                <w:sz w:val="18"/>
                <w:szCs w:val="18"/>
              </w:rPr>
            </w:pPr>
          </w:p>
        </w:tc>
        <w:tc>
          <w:tcPr>
            <w:tcW w:w="28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9"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8"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8"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8"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9" w:type="pct"/>
            <w:vMerge w:val="continue"/>
            <w:tcBorders>
              <w:left w:val="single" w:color="auto" w:sz="2" w:space="0"/>
              <w:bottom w:val="single" w:color="auto" w:sz="2" w:space="0"/>
              <w:right w:val="single" w:color="auto" w:sz="2" w:space="0"/>
            </w:tcBorders>
          </w:tcPr>
          <w:p>
            <w:pPr>
              <w:widowControl/>
              <w:spacing w:line="276" w:lineRule="auto"/>
              <w:jc w:val="center"/>
              <w:rPr>
                <w:rFonts w:ascii="宋体"/>
                <w:color w:val="000000"/>
                <w:kern w:val="0"/>
                <w:sz w:val="18"/>
                <w:szCs w:val="18"/>
              </w:rPr>
            </w:pPr>
          </w:p>
        </w:tc>
        <w:tc>
          <w:tcPr>
            <w:tcW w:w="349"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4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543"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8" w:type="pct"/>
            <w:vMerge w:val="continue"/>
            <w:tcBorders>
              <w:left w:val="single" w:color="auto" w:sz="2" w:space="0"/>
              <w:bottom w:val="single" w:color="auto" w:sz="2" w:space="0"/>
              <w:right w:val="nil"/>
            </w:tcBorders>
            <w:vAlign w:val="center"/>
          </w:tcPr>
          <w:p>
            <w:pPr>
              <w:spacing w:line="276" w:lineRule="auto"/>
              <w:jc w:val="center"/>
              <w:rPr>
                <w:rFonts w:ascii="宋体"/>
                <w:color w:val="000000"/>
                <w:kern w:val="0"/>
                <w:sz w:val="18"/>
                <w:szCs w:val="18"/>
              </w:rPr>
            </w:pPr>
          </w:p>
        </w:tc>
        <w:tc>
          <w:tcPr>
            <w:tcW w:w="359" w:type="pct"/>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政府</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资金</w:t>
            </w:r>
          </w:p>
        </w:tc>
      </w:tr>
      <w:tr>
        <w:tblPrEx>
          <w:tblCellMar>
            <w:top w:w="0" w:type="dxa"/>
            <w:left w:w="0" w:type="dxa"/>
            <w:bottom w:w="0" w:type="dxa"/>
            <w:right w:w="0" w:type="dxa"/>
          </w:tblCellMar>
        </w:tblPrEx>
        <w:trPr>
          <w:trHeight w:val="340" w:hRule="atLeast"/>
          <w:jc w:val="center"/>
        </w:trPr>
        <w:tc>
          <w:tcPr>
            <w:tcW w:w="282"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甲</w:t>
            </w:r>
          </w:p>
        </w:tc>
        <w:tc>
          <w:tcPr>
            <w:tcW w:w="28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乙</w:t>
            </w:r>
          </w:p>
        </w:tc>
        <w:tc>
          <w:tcPr>
            <w:tcW w:w="349"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1</w:t>
            </w:r>
          </w:p>
        </w:tc>
        <w:tc>
          <w:tcPr>
            <w:tcW w:w="34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2</w:t>
            </w:r>
          </w:p>
        </w:tc>
        <w:tc>
          <w:tcPr>
            <w:tcW w:w="41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3</w:t>
            </w:r>
          </w:p>
        </w:tc>
        <w:tc>
          <w:tcPr>
            <w:tcW w:w="41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4</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5</w:t>
            </w:r>
          </w:p>
        </w:tc>
        <w:tc>
          <w:tcPr>
            <w:tcW w:w="349"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color w:val="000000"/>
                <w:kern w:val="0"/>
                <w:sz w:val="18"/>
                <w:szCs w:val="18"/>
              </w:rPr>
              <w:t>6</w:t>
            </w:r>
          </w:p>
        </w:tc>
        <w:tc>
          <w:tcPr>
            <w:tcW w:w="440"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7</w:t>
            </w:r>
          </w:p>
        </w:tc>
        <w:tc>
          <w:tcPr>
            <w:tcW w:w="44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color w:val="000000"/>
                <w:kern w:val="0"/>
                <w:sz w:val="18"/>
                <w:szCs w:val="18"/>
              </w:rPr>
              <w:t>8</w:t>
            </w:r>
          </w:p>
        </w:tc>
        <w:tc>
          <w:tcPr>
            <w:tcW w:w="543"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color w:val="000000"/>
                <w:kern w:val="0"/>
                <w:sz w:val="18"/>
                <w:szCs w:val="18"/>
              </w:rPr>
              <w:t>9</w:t>
            </w:r>
          </w:p>
        </w:tc>
        <w:tc>
          <w:tcPr>
            <w:tcW w:w="418"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color w:val="000000"/>
                <w:kern w:val="0"/>
                <w:sz w:val="18"/>
                <w:szCs w:val="18"/>
              </w:rPr>
            </w:pPr>
            <w:r>
              <w:rPr>
                <w:rFonts w:ascii="宋体"/>
                <w:color w:val="000000"/>
                <w:kern w:val="0"/>
                <w:sz w:val="18"/>
                <w:szCs w:val="18"/>
              </w:rPr>
              <w:t>10</w:t>
            </w:r>
          </w:p>
        </w:tc>
        <w:tc>
          <w:tcPr>
            <w:tcW w:w="359"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11</w:t>
            </w:r>
          </w:p>
        </w:tc>
      </w:tr>
      <w:tr>
        <w:tblPrEx>
          <w:tblCellMar>
            <w:top w:w="0" w:type="dxa"/>
            <w:left w:w="0" w:type="dxa"/>
            <w:bottom w:w="0" w:type="dxa"/>
            <w:right w:w="0" w:type="dxa"/>
          </w:tblCellMar>
        </w:tblPrEx>
        <w:trPr>
          <w:trHeight w:val="1071" w:hRule="atLeast"/>
          <w:jc w:val="center"/>
        </w:trPr>
        <w:tc>
          <w:tcPr>
            <w:tcW w:w="282"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color w:val="000000"/>
                <w:kern w:val="0"/>
                <w:sz w:val="18"/>
                <w:szCs w:val="18"/>
              </w:rPr>
            </w:pPr>
          </w:p>
        </w:tc>
        <w:tc>
          <w:tcPr>
            <w:tcW w:w="280"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color w:val="000000"/>
                <w:kern w:val="0"/>
                <w:sz w:val="18"/>
                <w:szCs w:val="18"/>
              </w:rPr>
            </w:pPr>
          </w:p>
        </w:tc>
        <w:tc>
          <w:tcPr>
            <w:tcW w:w="349" w:type="pct"/>
            <w:tcBorders>
              <w:top w:val="single" w:color="auto" w:sz="2" w:space="0"/>
              <w:left w:val="single" w:color="auto" w:sz="2" w:space="0"/>
              <w:bottom w:val="single" w:color="auto" w:sz="8" w:space="0"/>
            </w:tcBorders>
          </w:tcPr>
          <w:p>
            <w:pPr>
              <w:widowControl/>
              <w:spacing w:line="240" w:lineRule="exact"/>
              <w:rPr>
                <w:rFonts w:ascii="宋体"/>
                <w:color w:val="000000"/>
                <w:kern w:val="0"/>
                <w:sz w:val="18"/>
                <w:szCs w:val="18"/>
              </w:rPr>
            </w:pPr>
          </w:p>
        </w:tc>
        <w:tc>
          <w:tcPr>
            <w:tcW w:w="4090" w:type="pct"/>
            <w:gridSpan w:val="10"/>
            <w:tcBorders>
              <w:top w:val="single" w:color="auto" w:sz="2" w:space="0"/>
              <w:bottom w:val="single" w:color="auto" w:sz="8" w:space="0"/>
            </w:tcBorders>
          </w:tcPr>
          <w:p>
            <w:pPr>
              <w:widowControl/>
              <w:spacing w:line="240" w:lineRule="exact"/>
              <w:rPr>
                <w:rFonts w:ascii="宋体"/>
                <w:color w:val="000000"/>
                <w:kern w:val="0"/>
                <w:sz w:val="18"/>
                <w:szCs w:val="18"/>
              </w:rPr>
            </w:pPr>
            <w:r>
              <w:rPr>
                <w:rFonts w:hint="eastAsia" w:ascii="宋体"/>
                <w:color w:val="000000"/>
                <w:kern w:val="0"/>
                <w:sz w:val="18"/>
                <w:szCs w:val="18"/>
              </w:rPr>
              <w:t xml:space="preserve"> </w:t>
            </w:r>
            <w:r>
              <w:rPr>
                <w:rFonts w:ascii="宋体"/>
                <w:color w:val="000000"/>
                <w:kern w:val="0"/>
                <w:sz w:val="18"/>
                <w:szCs w:val="18"/>
              </w:rPr>
              <w:t xml:space="preserve">                                             </w:t>
            </w:r>
          </w:p>
          <w:p>
            <w:pPr>
              <w:widowControl/>
              <w:spacing w:line="240" w:lineRule="exact"/>
              <w:ind w:firstLine="4140" w:firstLineChars="2300"/>
              <w:rPr>
                <w:rFonts w:ascii="宋体"/>
                <w:color w:val="000000"/>
                <w:kern w:val="0"/>
                <w:sz w:val="18"/>
                <w:szCs w:val="18"/>
              </w:rPr>
            </w:pPr>
          </w:p>
        </w:tc>
      </w:tr>
    </w:tbl>
    <w:p>
      <w:pPr>
        <w:spacing w:line="240" w:lineRule="exact"/>
        <w:ind w:left="-707" w:leftChars="-337" w:right="-709" w:rightChars="-338" w:firstLine="720" w:firstLineChars="400"/>
        <w:rPr>
          <w:rFonts w:ascii="宋体" w:cs="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联系电话：</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300" w:lineRule="exact"/>
        <w:ind w:left="853" w:leftChars="-314" w:right="-567" w:rightChars="-270" w:hanging="1512" w:hangingChars="900"/>
        <w:rPr>
          <w:rFonts w:ascii="宋体" w:cs="宋体"/>
          <w:color w:val="000000"/>
          <w:spacing w:val="-6"/>
          <w:sz w:val="18"/>
          <w:szCs w:val="18"/>
        </w:rPr>
      </w:pPr>
    </w:p>
    <w:p>
      <w:pPr>
        <w:spacing w:line="240" w:lineRule="exact"/>
        <w:ind w:left="1512" w:hanging="1512" w:hangingChars="900"/>
        <w:jc w:val="left"/>
        <w:rPr>
          <w:rFonts w:ascii="宋体" w:cs="宋体"/>
          <w:color w:val="000000"/>
          <w:spacing w:val="-6"/>
          <w:sz w:val="18"/>
          <w:szCs w:val="18"/>
        </w:rPr>
      </w:pPr>
      <w:r>
        <w:rPr>
          <w:rFonts w:hint="eastAsia" w:ascii="宋体" w:cs="宋体"/>
          <w:color w:val="000000"/>
          <w:spacing w:val="-6"/>
          <w:sz w:val="18"/>
          <w:szCs w:val="18"/>
        </w:rPr>
        <w:t>说明：</w:t>
      </w:r>
      <w:r>
        <w:rPr>
          <w:rFonts w:ascii="宋体" w:cs="宋体"/>
          <w:color w:val="000000"/>
          <w:spacing w:val="-6"/>
          <w:sz w:val="18"/>
          <w:szCs w:val="18"/>
        </w:rPr>
        <w:t>1.</w:t>
      </w:r>
      <w:r>
        <w:rPr>
          <w:rFonts w:hint="eastAsia" w:ascii="宋体" w:cs="宋体"/>
          <w:color w:val="000000"/>
          <w:spacing w:val="-6"/>
          <w:sz w:val="18"/>
          <w:szCs w:val="18"/>
        </w:rPr>
        <w:t>统计范围：</w:t>
      </w:r>
      <w:r>
        <w:rPr>
          <w:rFonts w:hint="eastAsia" w:ascii="宋体" w:hAnsi="宋体"/>
          <w:color w:val="000000"/>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r>
        <w:rPr>
          <w:rFonts w:hint="eastAsia" w:ascii="宋体" w:cs="宋体"/>
          <w:color w:val="000000"/>
          <w:spacing w:val="-6"/>
          <w:sz w:val="18"/>
          <w:szCs w:val="18"/>
        </w:rPr>
        <w:t>。</w:t>
      </w:r>
    </w:p>
    <w:p>
      <w:pPr>
        <w:spacing w:line="300" w:lineRule="exact"/>
        <w:ind w:left="2161" w:leftChars="258" w:hanging="1620" w:hangingChars="900"/>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报送日期及方式：调查单位20</w:t>
      </w:r>
      <w:r>
        <w:rPr>
          <w:rFonts w:ascii="宋体" w:hAnsi="宋体" w:cs="宋体"/>
          <w:color w:val="000000"/>
          <w:kern w:val="0"/>
          <w:sz w:val="18"/>
          <w:szCs w:val="18"/>
        </w:rPr>
        <w:t>20</w:t>
      </w:r>
      <w:r>
        <w:rPr>
          <w:rFonts w:hint="eastAsia" w:ascii="宋体" w:hAnsi="宋体" w:cs="宋体"/>
          <w:color w:val="000000"/>
          <w:kern w:val="0"/>
          <w:sz w:val="18"/>
          <w:szCs w:val="18"/>
        </w:rPr>
        <w:t>年3月10日24时前网上填报，各市、区统计机构20</w:t>
      </w:r>
      <w:r>
        <w:rPr>
          <w:rFonts w:ascii="宋体" w:hAnsi="宋体" w:cs="宋体"/>
          <w:color w:val="000000"/>
          <w:kern w:val="0"/>
          <w:sz w:val="18"/>
          <w:szCs w:val="18"/>
        </w:rPr>
        <w:t>20</w:t>
      </w:r>
      <w:r>
        <w:rPr>
          <w:rFonts w:hint="eastAsia" w:ascii="宋体" w:hAnsi="宋体" w:cs="宋体"/>
          <w:color w:val="000000"/>
          <w:kern w:val="0"/>
          <w:sz w:val="18"/>
          <w:szCs w:val="18"/>
        </w:rPr>
        <w:t>年3月20日24时前完成数据审核、验收、上报。</w:t>
      </w:r>
    </w:p>
    <w:p>
      <w:pPr>
        <w:spacing w:line="300" w:lineRule="exact"/>
        <w:ind w:firstLine="540" w:firstLineChars="300"/>
        <w:jc w:val="left"/>
        <w:rPr>
          <w:rFonts w:ascii="宋体" w:cs="宋体"/>
          <w:color w:val="000000"/>
          <w:spacing w:val="-6"/>
          <w:sz w:val="18"/>
          <w:szCs w:val="18"/>
        </w:rPr>
      </w:pPr>
      <w:r>
        <w:rPr>
          <w:rFonts w:ascii="宋体" w:cs="宋体"/>
          <w:color w:val="000000"/>
          <w:sz w:val="18"/>
          <w:szCs w:val="18"/>
        </w:rPr>
        <w:t>3.</w:t>
      </w:r>
      <w:r>
        <w:rPr>
          <w:rFonts w:hint="eastAsia" w:ascii="宋体" w:cs="宋体"/>
          <w:color w:val="000000"/>
          <w:sz w:val="18"/>
          <w:szCs w:val="18"/>
        </w:rPr>
        <w:t>本表“项目来源”按《研究开发项目来源分类目录》填报；</w:t>
      </w:r>
    </w:p>
    <w:p>
      <w:pPr>
        <w:spacing w:line="300" w:lineRule="exact"/>
        <w:ind w:left="2"/>
        <w:jc w:val="lef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“项目开展形式”按《研究开发项目开展形式分类目录》填报；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“项目当年成果形式”按《研究开发项目成果形式分类目录》填报；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“项目技术经济目标”按《研究开发项目技术经济目标分类目录》填报；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“跨年项目当年所处主要进展阶段”按《研究开发项目进展阶段分类目录》填报，非跨年项目免填。</w:t>
      </w:r>
    </w:p>
    <w:p>
      <w:pPr>
        <w:spacing w:line="300" w:lineRule="exact"/>
        <w:ind w:left="2161" w:leftChars="258" w:hanging="1620" w:hangingChars="900"/>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w:t>
      </w:r>
      <w:r>
        <w:rPr>
          <w:rFonts w:hint="eastAsia" w:ascii="宋体" w:hAnsi="宋体" w:cs="宋体"/>
          <w:color w:val="000000"/>
          <w:kern w:val="0"/>
          <w:sz w:val="18"/>
          <w:szCs w:val="18"/>
        </w:rPr>
        <w:t>审核关系：</w:t>
      </w:r>
    </w:p>
    <w:p>
      <w:pPr>
        <w:spacing w:line="300" w:lineRule="exact"/>
        <w:ind w:left="735" w:leftChars="350"/>
        <w:jc w:val="left"/>
        <w:rPr>
          <w:rFonts w:ascii="宋体" w:cs="宋体"/>
          <w:color w:val="000000"/>
          <w:sz w:val="18"/>
          <w:szCs w:val="18"/>
        </w:rPr>
      </w:pPr>
      <w:r>
        <w:rPr>
          <w:rFonts w:hint="eastAsia" w:ascii="宋体" w:hAnsi="宋体" w:cs="宋体"/>
          <w:color w:val="000000"/>
          <w:kern w:val="0"/>
          <w:sz w:val="18"/>
          <w:szCs w:val="18"/>
        </w:rPr>
        <w:t>表内审核：</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(1)若</w:t>
      </w:r>
      <w:r>
        <w:rPr>
          <w:rFonts w:ascii="宋体" w:hAnsi="宋体" w:cs="宋体"/>
          <w:color w:val="000000"/>
          <w:kern w:val="0"/>
          <w:sz w:val="18"/>
          <w:szCs w:val="18"/>
        </w:rPr>
        <w:t>6</w:t>
      </w:r>
      <w:r>
        <w:rPr>
          <w:rFonts w:hint="eastAsia" w:ascii="宋体" w:hAnsi="宋体" w:cs="宋体"/>
          <w:color w:val="000000"/>
          <w:kern w:val="0"/>
          <w:sz w:val="18"/>
          <w:szCs w:val="18"/>
        </w:rPr>
        <w:t>≠000000，则5≤6且5≤201</w:t>
      </w:r>
      <w:r>
        <w:rPr>
          <w:rFonts w:ascii="宋体" w:hAnsi="宋体" w:cs="宋体"/>
          <w:color w:val="000000"/>
          <w:kern w:val="0"/>
          <w:sz w:val="18"/>
          <w:szCs w:val="18"/>
        </w:rPr>
        <w:t>9</w:t>
      </w:r>
      <w:r>
        <w:rPr>
          <w:rFonts w:hint="eastAsia" w:ascii="宋体" w:hAnsi="宋体" w:cs="宋体"/>
          <w:color w:val="000000"/>
          <w:kern w:val="0"/>
          <w:sz w:val="18"/>
          <w:szCs w:val="18"/>
        </w:rPr>
        <w:t>12且6≥201</w:t>
      </w:r>
      <w:r>
        <w:rPr>
          <w:rFonts w:ascii="宋体" w:hAnsi="宋体" w:cs="宋体"/>
          <w:color w:val="000000"/>
          <w:kern w:val="0"/>
          <w:sz w:val="18"/>
          <w:szCs w:val="18"/>
        </w:rPr>
        <w:t>9</w:t>
      </w:r>
      <w:r>
        <w:rPr>
          <w:rFonts w:hint="eastAsia" w:ascii="宋体" w:hAnsi="宋体" w:cs="宋体"/>
          <w:color w:val="000000"/>
          <w:kern w:val="0"/>
          <w:sz w:val="18"/>
          <w:szCs w:val="18"/>
        </w:rPr>
        <w:t xml:space="preserve">01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(2)若</w:t>
      </w:r>
      <w:r>
        <w:rPr>
          <w:rFonts w:ascii="宋体" w:hAnsi="宋体" w:cs="宋体"/>
          <w:color w:val="000000"/>
          <w:kern w:val="0"/>
          <w:sz w:val="18"/>
          <w:szCs w:val="18"/>
        </w:rPr>
        <w:t>5</w:t>
      </w:r>
      <w:r>
        <w:rPr>
          <w:rFonts w:hint="eastAsia" w:ascii="宋体" w:hAnsi="宋体" w:cs="宋体"/>
          <w:color w:val="000000"/>
          <w:kern w:val="0"/>
          <w:sz w:val="18"/>
          <w:szCs w:val="18"/>
        </w:rPr>
        <w:t>≤201</w:t>
      </w:r>
      <w:r>
        <w:rPr>
          <w:rFonts w:ascii="宋体" w:hAnsi="宋体" w:cs="宋体"/>
          <w:color w:val="000000"/>
          <w:kern w:val="0"/>
          <w:sz w:val="18"/>
          <w:szCs w:val="18"/>
        </w:rPr>
        <w:t>8</w:t>
      </w:r>
      <w:r>
        <w:rPr>
          <w:rFonts w:hint="eastAsia" w:ascii="宋体" w:hAnsi="宋体" w:cs="宋体"/>
          <w:color w:val="000000"/>
          <w:kern w:val="0"/>
          <w:sz w:val="18"/>
          <w:szCs w:val="18"/>
        </w:rPr>
        <w:t>12或6≥20</w:t>
      </w:r>
      <w:r>
        <w:rPr>
          <w:rFonts w:ascii="宋体" w:hAnsi="宋体" w:cs="宋体"/>
          <w:color w:val="000000"/>
          <w:kern w:val="0"/>
          <w:sz w:val="18"/>
          <w:szCs w:val="18"/>
        </w:rPr>
        <w:t>20</w:t>
      </w:r>
      <w:r>
        <w:rPr>
          <w:rFonts w:hint="eastAsia" w:ascii="宋体" w:hAnsi="宋体" w:cs="宋体"/>
          <w:color w:val="000000"/>
          <w:kern w:val="0"/>
          <w:sz w:val="18"/>
          <w:szCs w:val="18"/>
        </w:rPr>
        <w:t>01，则第7项的有效代码为1、2、3或4</w:t>
      </w:r>
      <w:r>
        <w:rPr>
          <w:rFonts w:ascii="宋体" w:hAnsi="宋体" w:cs="宋体"/>
          <w:color w:val="000000"/>
          <w:sz w:val="18"/>
          <w:szCs w:val="18"/>
        </w:rPr>
        <w:t xml:space="preserve"> </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8</w:t>
      </w:r>
      <w:r>
        <w:rPr>
          <w:rFonts w:hint="eastAsia" w:ascii="宋体" w:hAnsi="宋体" w:cs="宋体"/>
          <w:color w:val="000000"/>
          <w:kern w:val="0"/>
          <w:sz w:val="18"/>
          <w:szCs w:val="18"/>
        </w:rPr>
        <w:t>&gt;0     (4)</w:t>
      </w:r>
      <w:r>
        <w:rPr>
          <w:rFonts w:ascii="宋体" w:hAnsi="宋体" w:cs="宋体"/>
          <w:color w:val="000000"/>
          <w:kern w:val="0"/>
          <w:sz w:val="18"/>
          <w:szCs w:val="18"/>
        </w:rPr>
        <w:t>9</w:t>
      </w:r>
      <w:r>
        <w:rPr>
          <w:rFonts w:hint="eastAsia" w:ascii="宋体" w:hAnsi="宋体" w:cs="宋体"/>
          <w:color w:val="000000"/>
          <w:kern w:val="0"/>
          <w:sz w:val="18"/>
          <w:szCs w:val="18"/>
        </w:rPr>
        <w:t>&gt;0     （5）10&gt;0     (</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 xml:space="preserve">11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w:t>
      </w:r>
      <w:r>
        <w:rPr>
          <w:rFonts w:hint="eastAsia" w:ascii="宋体" w:cs="宋体"/>
          <w:color w:val="000000"/>
          <w:sz w:val="18"/>
          <w:szCs w:val="18"/>
        </w:rPr>
        <w:t>若第</w:t>
      </w:r>
      <w:r>
        <w:rPr>
          <w:rFonts w:ascii="宋体" w:cs="宋体"/>
          <w:color w:val="000000"/>
          <w:sz w:val="18"/>
          <w:szCs w:val="18"/>
        </w:rPr>
        <w:t>2</w:t>
      </w:r>
      <w:r>
        <w:rPr>
          <w:rFonts w:hint="eastAsia" w:ascii="宋体" w:cs="宋体"/>
          <w:color w:val="000000"/>
          <w:sz w:val="18"/>
          <w:szCs w:val="18"/>
        </w:rPr>
        <w:t>项</w:t>
      </w:r>
      <w:r>
        <w:rPr>
          <w:rFonts w:ascii="宋体" w:cs="宋体"/>
          <w:color w:val="000000"/>
          <w:sz w:val="18"/>
          <w:szCs w:val="18"/>
        </w:rPr>
        <w:t>的有效代码为30</w:t>
      </w:r>
      <w:r>
        <w:rPr>
          <w:rFonts w:hint="eastAsia" w:ascii="宋体" w:cs="宋体"/>
          <w:color w:val="000000"/>
          <w:sz w:val="18"/>
          <w:szCs w:val="18"/>
        </w:rPr>
        <w:t>，</w:t>
      </w:r>
      <w:r>
        <w:rPr>
          <w:rFonts w:ascii="宋体" w:cs="宋体"/>
          <w:color w:val="000000"/>
          <w:sz w:val="18"/>
          <w:szCs w:val="18"/>
        </w:rPr>
        <w:t>则</w:t>
      </w:r>
      <w:r>
        <w:rPr>
          <w:rFonts w:hint="eastAsia" w:ascii="宋体" w:cs="宋体"/>
          <w:color w:val="000000"/>
          <w:sz w:val="18"/>
          <w:szCs w:val="18"/>
        </w:rPr>
        <w:t>第7、</w:t>
      </w:r>
      <w:r>
        <w:rPr>
          <w:rFonts w:ascii="宋体" w:cs="宋体"/>
          <w:color w:val="000000"/>
          <w:sz w:val="18"/>
          <w:szCs w:val="18"/>
        </w:rPr>
        <w:t>8</w:t>
      </w:r>
      <w:r>
        <w:rPr>
          <w:rFonts w:hint="eastAsia" w:ascii="宋体" w:cs="宋体"/>
          <w:color w:val="000000"/>
          <w:sz w:val="18"/>
          <w:szCs w:val="18"/>
        </w:rPr>
        <w:t>和9项</w:t>
      </w:r>
      <w:r>
        <w:rPr>
          <w:rFonts w:ascii="宋体" w:cs="宋体"/>
          <w:color w:val="000000"/>
          <w:sz w:val="18"/>
          <w:szCs w:val="18"/>
        </w:rPr>
        <w:t>免填</w:t>
      </w:r>
      <w:r>
        <w:rPr>
          <w:rFonts w:hint="eastAsia" w:ascii="宋体" w:cs="宋体"/>
          <w:color w:val="000000"/>
          <w:sz w:val="18"/>
          <w:szCs w:val="18"/>
        </w:rPr>
        <w:t>。</w:t>
      </w:r>
    </w:p>
    <w:p>
      <w:pPr>
        <w:spacing w:line="300" w:lineRule="exact"/>
        <w:ind w:left="735" w:leftChars="350"/>
        <w:jc w:val="left"/>
        <w:rPr>
          <w:rFonts w:ascii="宋体" w:cs="宋体"/>
          <w:color w:val="000000"/>
          <w:sz w:val="18"/>
          <w:szCs w:val="18"/>
        </w:rPr>
      </w:pPr>
      <w:r>
        <w:rPr>
          <w:rFonts w:hint="eastAsia" w:ascii="宋体" w:hAnsi="宋体" w:cs="宋体"/>
          <w:color w:val="000000"/>
          <w:kern w:val="0"/>
          <w:sz w:val="18"/>
          <w:szCs w:val="18"/>
        </w:rPr>
        <w:t>表间审核：</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07-1表∑(9)≤</w:t>
      </w:r>
      <w:r>
        <w:rPr>
          <w:rFonts w:ascii="宋体" w:hAnsi="宋体" w:cs="宋体"/>
          <w:color w:val="000000"/>
          <w:kern w:val="0"/>
          <w:sz w:val="18"/>
          <w:szCs w:val="18"/>
        </w:rPr>
        <w:t>1</w:t>
      </w:r>
      <w:r>
        <w:rPr>
          <w:rFonts w:hint="eastAsia" w:ascii="宋体" w:hAnsi="宋体" w:cs="宋体"/>
          <w:color w:val="000000"/>
          <w:kern w:val="0"/>
          <w:sz w:val="18"/>
          <w:szCs w:val="18"/>
        </w:rPr>
        <w:t xml:space="preserve">07-2表(1)*12 </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r>
        <w:rPr>
          <w:rFonts w:hint="eastAsia" w:ascii="宋体" w:hAnsi="宋体" w:cs="宋体"/>
          <w:color w:val="000000"/>
          <w:kern w:val="0"/>
          <w:sz w:val="18"/>
          <w:szCs w:val="18"/>
        </w:rPr>
        <w:t>07-1表∑(</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07-2表(7)</w:t>
      </w:r>
    </w:p>
    <w:p>
      <w:pPr>
        <w:spacing w:line="320" w:lineRule="exact"/>
        <w:rPr>
          <w:rFonts w:ascii="宋体" w:hAnsi="宋体" w:cs="宋体"/>
          <w:color w:val="000000"/>
          <w:kern w:val="0"/>
          <w:sz w:val="18"/>
          <w:szCs w:val="18"/>
          <w:u w:val="single"/>
        </w:rPr>
      </w:pPr>
    </w:p>
    <w:p>
      <w:pPr>
        <w:spacing w:line="320" w:lineRule="exact"/>
        <w:ind w:left="718" w:leftChars="342"/>
        <w:rPr>
          <w:rFonts w:ascii="宋体" w:hAnsi="宋体" w:cs="宋体"/>
          <w:color w:val="000000"/>
          <w:kern w:val="0"/>
          <w:sz w:val="18"/>
          <w:szCs w:val="18"/>
          <w:u w:val="single"/>
        </w:rPr>
      </w:pPr>
    </w:p>
    <w:p>
      <w:pPr>
        <w:widowControl/>
        <w:spacing w:before="312" w:beforeLines="100"/>
        <w:jc w:val="center"/>
        <w:outlineLvl w:val="2"/>
        <w:rPr>
          <w:rFonts w:ascii="宋体" w:hAnsi="宋体" w:cs="宋体"/>
          <w:color w:val="000000"/>
          <w:sz w:val="32"/>
          <w:szCs w:val="32"/>
        </w:rPr>
      </w:pPr>
      <w:r>
        <w:rPr>
          <w:rFonts w:ascii="宋体" w:hAnsi="宋体" w:cs="宋体"/>
          <w:b/>
          <w:bCs/>
          <w:color w:val="000000"/>
          <w:kern w:val="0"/>
          <w:sz w:val="32"/>
          <w:szCs w:val="32"/>
        </w:rPr>
        <w:br w:type="page"/>
      </w:r>
      <w:r>
        <w:rPr>
          <w:rFonts w:hint="eastAsia" w:ascii="宋体" w:hAnsi="宋体" w:cs="宋体"/>
          <w:color w:val="000000"/>
          <w:sz w:val="32"/>
          <w:szCs w:val="32"/>
        </w:rPr>
        <w:t>企业研究</w:t>
      </w:r>
      <w:r>
        <w:rPr>
          <w:rFonts w:ascii="宋体" w:hAnsi="宋体" w:cs="宋体"/>
          <w:color w:val="000000"/>
          <w:sz w:val="32"/>
          <w:szCs w:val="32"/>
        </w:rPr>
        <w:t>开发活动及相关情况</w:t>
      </w:r>
    </w:p>
    <w:tbl>
      <w:tblPr>
        <w:tblStyle w:val="10"/>
        <w:tblW w:w="9639" w:type="dxa"/>
        <w:jc w:val="center"/>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tblCellMar>
            <w:top w:w="0" w:type="dxa"/>
            <w:left w:w="108" w:type="dxa"/>
            <w:bottom w:w="0" w:type="dxa"/>
            <w:right w:w="108" w:type="dxa"/>
          </w:tblCellMar>
        </w:tblPrEx>
        <w:trPr>
          <w:trHeight w:val="285" w:hRule="atLeast"/>
          <w:jc w:val="center"/>
        </w:trPr>
        <w:tc>
          <w:tcPr>
            <w:tcW w:w="3148" w:type="pct"/>
            <w:gridSpan w:val="7"/>
            <w:shd w:val="clear" w:color="auto" w:fill="auto"/>
            <w:vAlign w:val="center"/>
          </w:tcPr>
          <w:p>
            <w:pPr>
              <w:widowControl/>
              <w:jc w:val="center"/>
              <w:rPr>
                <w:rFonts w:eastAsia="Times New Roman"/>
                <w:color w:val="000000"/>
                <w:kern w:val="0"/>
                <w:sz w:val="20"/>
                <w:szCs w:val="20"/>
              </w:rPr>
            </w:pPr>
          </w:p>
        </w:tc>
        <w:tc>
          <w:tcPr>
            <w:tcW w:w="813" w:type="pct"/>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表    号：</w:t>
            </w:r>
          </w:p>
        </w:tc>
        <w:tc>
          <w:tcPr>
            <w:tcW w:w="1038" w:type="pct"/>
            <w:gridSpan w:val="4"/>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w:t>
            </w:r>
            <w:r>
              <w:rPr>
                <w:rFonts w:hint="eastAsia" w:ascii="宋体" w:hAnsi="宋体" w:cs="宋体"/>
                <w:color w:val="000000"/>
                <w:kern w:val="0"/>
                <w:sz w:val="18"/>
                <w:szCs w:val="18"/>
              </w:rPr>
              <w:t>２</w:t>
            </w:r>
            <w:r>
              <w:rPr>
                <w:rFonts w:hint="eastAsia" w:ascii="宋体" w:hAnsi="宋体"/>
                <w:color w:val="000000"/>
                <w:sz w:val="18"/>
                <w:szCs w:val="18"/>
              </w:rPr>
              <w:t>表</w:t>
            </w:r>
          </w:p>
        </w:tc>
      </w:tr>
      <w:tr>
        <w:tblPrEx>
          <w:tblCellMar>
            <w:top w:w="0" w:type="dxa"/>
            <w:left w:w="108" w:type="dxa"/>
            <w:bottom w:w="0" w:type="dxa"/>
            <w:right w:w="108" w:type="dxa"/>
          </w:tblCellMar>
        </w:tblPrEx>
        <w:trPr>
          <w:trHeight w:val="300" w:hRule="atLeast"/>
          <w:jc w:val="center"/>
        </w:trPr>
        <w:tc>
          <w:tcPr>
            <w:tcW w:w="2706" w:type="pct"/>
            <w:gridSpan w:val="6"/>
            <w:shd w:val="clear" w:color="auto" w:fill="auto"/>
            <w:vAlign w:val="bottom"/>
          </w:tcPr>
          <w:p>
            <w:pPr>
              <w:widowControl/>
              <w:rPr>
                <w:rFonts w:eastAsia="Times New Roman"/>
                <w:color w:val="000000"/>
                <w:kern w:val="0"/>
                <w:sz w:val="20"/>
                <w:szCs w:val="20"/>
              </w:rPr>
            </w:pPr>
            <w:r>
              <w:rPr>
                <w:rFonts w:hint="eastAsia" w:ascii="宋体" w:hAnsi="宋体" w:cs="宋体"/>
                <w:color w:val="000000"/>
                <w:kern w:val="0"/>
                <w:sz w:val="18"/>
                <w:szCs w:val="18"/>
              </w:rPr>
              <w:t>统一社会信用代码□□□□□□□□□□□□□□□□□□</w:t>
            </w:r>
          </w:p>
        </w:tc>
        <w:tc>
          <w:tcPr>
            <w:tcW w:w="442" w:type="pct"/>
            <w:shd w:val="clear" w:color="auto" w:fill="auto"/>
            <w:noWrap/>
            <w:vAlign w:val="center"/>
          </w:tcPr>
          <w:p>
            <w:pPr>
              <w:widowControl/>
              <w:jc w:val="center"/>
              <w:rPr>
                <w:rFonts w:eastAsia="Times New Roman"/>
                <w:color w:val="000000"/>
                <w:kern w:val="0"/>
                <w:sz w:val="20"/>
                <w:szCs w:val="20"/>
              </w:rPr>
            </w:pPr>
          </w:p>
        </w:tc>
        <w:tc>
          <w:tcPr>
            <w:tcW w:w="809" w:type="pct"/>
            <w:shd w:val="clear" w:color="auto" w:fill="auto"/>
          </w:tcPr>
          <w:p>
            <w:pPr>
              <w:widowControl/>
              <w:wordWrap w:val="0"/>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 xml:space="preserve">  制定机关：</w:t>
            </w:r>
          </w:p>
        </w:tc>
        <w:tc>
          <w:tcPr>
            <w:tcW w:w="1043" w:type="pct"/>
            <w:gridSpan w:val="5"/>
            <w:shd w:val="clear" w:color="auto" w:fill="auto"/>
            <w:vAlign w:val="center"/>
          </w:tcPr>
          <w:p>
            <w:pPr>
              <w:widowControl/>
              <w:jc w:val="distribute"/>
              <w:rPr>
                <w:rFonts w:ascii="宋体" w:hAnsi="宋体" w:cs="宋体"/>
                <w:color w:val="000000"/>
                <w:kern w:val="0"/>
                <w:sz w:val="18"/>
                <w:szCs w:val="18"/>
              </w:rPr>
            </w:pPr>
            <w:r>
              <w:rPr>
                <w:rFonts w:hint="eastAsia"/>
                <w:color w:val="000000"/>
                <w:sz w:val="18"/>
                <w:szCs w:val="18"/>
              </w:rPr>
              <w:t>国家统计局</w:t>
            </w:r>
          </w:p>
        </w:tc>
      </w:tr>
      <w:tr>
        <w:tblPrEx>
          <w:tblCellMar>
            <w:top w:w="0" w:type="dxa"/>
            <w:left w:w="108" w:type="dxa"/>
            <w:bottom w:w="0" w:type="dxa"/>
            <w:right w:w="108" w:type="dxa"/>
          </w:tblCellMar>
        </w:tblPrEx>
        <w:trPr>
          <w:trHeight w:val="300" w:hRule="atLeast"/>
          <w:jc w:val="center"/>
        </w:trPr>
        <w:tc>
          <w:tcPr>
            <w:tcW w:w="3148" w:type="pct"/>
            <w:gridSpan w:val="7"/>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813" w:type="pct"/>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文    号：</w:t>
            </w:r>
          </w:p>
        </w:tc>
        <w:tc>
          <w:tcPr>
            <w:tcW w:w="1038" w:type="pct"/>
            <w:gridSpan w:val="4"/>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trHeight w:val="300" w:hRule="atLeast"/>
          <w:jc w:val="center"/>
        </w:trPr>
        <w:tc>
          <w:tcPr>
            <w:tcW w:w="1883" w:type="pct"/>
            <w:gridSpan w:val="2"/>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单位详细名称：</w:t>
            </w:r>
          </w:p>
        </w:tc>
        <w:tc>
          <w:tcPr>
            <w:tcW w:w="1265" w:type="pct"/>
            <w:gridSpan w:val="5"/>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sz w:val="18"/>
                <w:szCs w:val="18"/>
              </w:rPr>
              <w:t>２０１９年</w:t>
            </w:r>
          </w:p>
        </w:tc>
        <w:tc>
          <w:tcPr>
            <w:tcW w:w="813" w:type="pct"/>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有效期至：</w:t>
            </w:r>
          </w:p>
        </w:tc>
        <w:tc>
          <w:tcPr>
            <w:tcW w:w="1038" w:type="pct"/>
            <w:gridSpan w:val="4"/>
            <w:shd w:val="clear" w:color="auto" w:fill="auto"/>
            <w:vAlign w:val="center"/>
          </w:tcPr>
          <w:p>
            <w:pPr>
              <w:widowControl/>
              <w:jc w:val="distribute"/>
              <w:rPr>
                <w:rFonts w:ascii="宋体" w:hAnsi="宋体" w:cs="宋体"/>
                <w:color w:val="000000"/>
                <w:kern w:val="0"/>
                <w:sz w:val="18"/>
                <w:szCs w:val="18"/>
              </w:rPr>
            </w:pPr>
            <w:r>
              <w:rPr>
                <w:rFonts w:hint="eastAsia" w:ascii="宋体" w:hAnsi="宋体"/>
                <w:color w:val="000000"/>
                <w:sz w:val="18"/>
                <w:szCs w:val="18"/>
              </w:rPr>
              <w:t>２０２０年６月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1618" w:type="pct"/>
            <w:tcBorders>
              <w:top w:val="single" w:color="auto" w:sz="8" w:space="0"/>
            </w:tcBorders>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368" w:type="pct"/>
            <w:gridSpan w:val="2"/>
            <w:tcBorders>
              <w:top w:val="single" w:color="auto" w:sz="8"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220" w:type="pct"/>
            <w:tcBorders>
              <w:top w:val="single" w:color="auto" w:sz="8" w:space="0"/>
            </w:tcBorders>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294" w:type="pct"/>
            <w:tcBorders>
              <w:top w:val="single" w:color="auto" w:sz="8" w:space="0"/>
              <w:right w:val="double" w:color="auto" w:sz="4" w:space="0"/>
            </w:tcBorders>
            <w:vAlign w:val="center"/>
          </w:tcPr>
          <w:p>
            <w:pPr>
              <w:widowControl/>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693" w:type="pct"/>
            <w:gridSpan w:val="5"/>
            <w:tcBorders>
              <w:top w:val="single" w:color="auto" w:sz="8" w:space="0"/>
              <w:lef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368" w:type="pct"/>
            <w:tcBorders>
              <w:top w:val="single" w:color="auto" w:sz="8"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220" w:type="pct"/>
            <w:tcBorders>
              <w:top w:val="single" w:color="auto" w:sz="8" w:space="0"/>
              <w:right w:val="single" w:color="auto" w:sz="2" w:space="0"/>
            </w:tcBorders>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219" w:type="pct"/>
            <w:tcBorders>
              <w:top w:val="single" w:color="auto" w:sz="8" w:space="0"/>
              <w:left w:val="single" w:color="auto" w:sz="2" w:space="0"/>
              <w:bottom w:val="single" w:color="auto" w:sz="2" w:space="0"/>
              <w:right w:val="nil"/>
            </w:tcBorders>
            <w:shd w:val="clear" w:color="auto" w:fill="auto"/>
            <w:vAlign w:val="center"/>
          </w:tcPr>
          <w:p>
            <w:pPr>
              <w:widowControl/>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618"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368" w:type="pct"/>
            <w:gridSpan w:val="2"/>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220" w:type="pct"/>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294" w:type="pct"/>
            <w:tcBorders>
              <w:righ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93" w:type="pct"/>
            <w:gridSpan w:val="5"/>
            <w:tcBorders>
              <w:lef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368" w:type="pct"/>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220" w:type="pct"/>
            <w:tcBorders>
              <w:right w:val="single" w:color="auto" w:sz="2" w:space="0"/>
            </w:tcBorders>
            <w:shd w:val="clear" w:color="auto" w:fill="auto"/>
            <w:noWrap/>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219" w:type="pct"/>
            <w:tcBorders>
              <w:top w:val="single" w:color="auto" w:sz="2" w:space="0"/>
              <w:left w:val="single" w:color="auto" w:sz="2" w:space="0"/>
              <w:bottom w:val="single" w:color="auto" w:sz="2" w:space="0"/>
              <w:right w:val="nil"/>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397" w:hRule="atLeast"/>
          <w:jc w:val="center"/>
        </w:trPr>
        <w:tc>
          <w:tcPr>
            <w:tcW w:w="1618" w:type="pct"/>
            <w:tcBorders>
              <w:bottom w:val="single" w:color="auto" w:sz="4" w:space="0"/>
            </w:tcBorders>
            <w:shd w:val="clear" w:color="auto" w:fill="auto"/>
            <w:noWrap/>
          </w:tcPr>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一、研究开发人员情况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研究开发人员合计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其中：管理和服务人员</w:t>
            </w:r>
          </w:p>
          <w:p>
            <w:pPr>
              <w:widowControl/>
              <w:spacing w:line="280" w:lineRule="exact"/>
              <w:ind w:firstLine="270" w:firstLineChars="150"/>
              <w:rPr>
                <w:rFonts w:ascii="宋体" w:hAnsi="宋体" w:cs="宋体"/>
                <w:color w:val="000000"/>
                <w:kern w:val="0"/>
                <w:sz w:val="18"/>
                <w:szCs w:val="18"/>
              </w:rPr>
            </w:pPr>
            <w:r>
              <w:rPr>
                <w:rFonts w:hint="eastAsia" w:ascii="宋体" w:hAnsi="宋体" w:cs="宋体"/>
                <w:color w:val="000000"/>
                <w:kern w:val="0"/>
                <w:sz w:val="18"/>
                <w:szCs w:val="18"/>
              </w:rPr>
              <w:t>其中：女性</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其中：全职人员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其中：本科毕业及以上人员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其中：外聘人员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二、研究开发费用情况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研究开发费用合计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1.人员人工费用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2.直接投入费用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3.折旧费用与长期待摊费用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4.无形资产摊销费用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5.设计费用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6.装备调试费用与试验费用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7.委托外部研究开发费用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①委托境内研究机构</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②委托境内高等学校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③委托境内企业</w:t>
            </w:r>
          </w:p>
          <w:p>
            <w:pPr>
              <w:widowControl/>
              <w:spacing w:line="280" w:lineRule="exact"/>
              <w:ind w:firstLine="630" w:firstLineChars="350"/>
              <w:rPr>
                <w:rFonts w:ascii="宋体" w:hAnsi="宋体" w:cs="宋体"/>
                <w:color w:val="000000"/>
                <w:kern w:val="0"/>
                <w:sz w:val="18"/>
                <w:szCs w:val="18"/>
              </w:rPr>
            </w:pPr>
            <w:r>
              <w:rPr>
                <w:rFonts w:hint="eastAsia" w:ascii="宋体" w:hAnsi="宋体" w:cs="宋体"/>
                <w:color w:val="000000"/>
                <w:kern w:val="0"/>
                <w:sz w:val="18"/>
                <w:szCs w:val="18"/>
              </w:rPr>
              <w:t xml:space="preserve">④委托境外机构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8.其他费用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三、研究开发资产情况</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当年形成用于研究开发的固定资产</w:t>
            </w:r>
          </w:p>
          <w:p>
            <w:pPr>
              <w:widowControl/>
              <w:spacing w:line="280" w:lineRule="exact"/>
              <w:ind w:firstLine="360"/>
              <w:rPr>
                <w:rFonts w:ascii="宋体" w:hAnsi="宋体" w:cs="宋体"/>
                <w:color w:val="000000"/>
                <w:kern w:val="0"/>
                <w:sz w:val="18"/>
                <w:szCs w:val="18"/>
              </w:rPr>
            </w:pPr>
            <w:r>
              <w:rPr>
                <w:rFonts w:hint="eastAsia" w:ascii="宋体" w:hAnsi="宋体" w:cs="宋体"/>
                <w:color w:val="000000"/>
                <w:kern w:val="0"/>
                <w:sz w:val="18"/>
                <w:szCs w:val="18"/>
              </w:rPr>
              <w:t>其中：仪器和设备</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四、</w:t>
            </w:r>
            <w:r>
              <w:rPr>
                <w:rFonts w:ascii="宋体" w:hAnsi="宋体" w:cs="宋体"/>
                <w:color w:val="000000"/>
                <w:kern w:val="0"/>
                <w:sz w:val="18"/>
                <w:szCs w:val="18"/>
              </w:rPr>
              <w:t>政府</w:t>
            </w:r>
            <w:r>
              <w:rPr>
                <w:rFonts w:hint="eastAsia" w:ascii="宋体" w:hAnsi="宋体" w:cs="宋体"/>
                <w:color w:val="000000"/>
                <w:kern w:val="0"/>
                <w:sz w:val="18"/>
                <w:szCs w:val="18"/>
              </w:rPr>
              <w:t>经费</w:t>
            </w:r>
            <w:r>
              <w:rPr>
                <w:rFonts w:ascii="宋体" w:hAnsi="宋体" w:cs="宋体"/>
                <w:color w:val="000000"/>
                <w:kern w:val="0"/>
                <w:sz w:val="18"/>
                <w:szCs w:val="18"/>
              </w:rPr>
              <w:t>及相关政策落实情况</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来自政府部门的研究开发经费</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研究开发费用加计扣除减免税</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高新技术企业减免税</w:t>
            </w:r>
          </w:p>
          <w:p>
            <w:pPr>
              <w:widowControl/>
              <w:spacing w:line="280" w:lineRule="exact"/>
              <w:rPr>
                <w:rFonts w:ascii="宋体" w:hAnsi="宋体" w:cs="宋体"/>
                <w:color w:val="000000"/>
                <w:kern w:val="0"/>
                <w:sz w:val="18"/>
                <w:szCs w:val="18"/>
              </w:rPr>
            </w:pPr>
          </w:p>
        </w:tc>
        <w:tc>
          <w:tcPr>
            <w:tcW w:w="368" w:type="pct"/>
            <w:gridSpan w:val="2"/>
            <w:tcBorders>
              <w:bottom w:val="single" w:color="auto" w:sz="4" w:space="0"/>
            </w:tcBorders>
            <w:shd w:val="clear" w:color="auto" w:fill="auto"/>
            <w:noWrap/>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220" w:type="pct"/>
            <w:tcBorders>
              <w:bottom w:val="single" w:color="auto" w:sz="4" w:space="0"/>
            </w:tcBorders>
            <w:shd w:val="clear" w:color="auto" w:fill="auto"/>
            <w:noWrap/>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45</w:t>
            </w:r>
          </w:p>
          <w:p>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294" w:type="pct"/>
            <w:tcBorders>
              <w:bottom w:val="single" w:color="auto" w:sz="4" w:space="0"/>
              <w:right w:val="double" w:color="auto" w:sz="4" w:space="0"/>
            </w:tcBorders>
            <w:vAlign w:val="center"/>
          </w:tcPr>
          <w:p>
            <w:pPr>
              <w:widowControl/>
              <w:spacing w:line="280" w:lineRule="exact"/>
              <w:jc w:val="center"/>
              <w:rPr>
                <w:rFonts w:ascii="宋体" w:hAnsi="宋体" w:cs="宋体"/>
                <w:color w:val="000000"/>
                <w:kern w:val="0"/>
                <w:sz w:val="18"/>
                <w:szCs w:val="18"/>
              </w:rPr>
            </w:pPr>
          </w:p>
        </w:tc>
        <w:tc>
          <w:tcPr>
            <w:tcW w:w="1693" w:type="pct"/>
            <w:gridSpan w:val="5"/>
            <w:tcBorders>
              <w:left w:val="double" w:color="auto" w:sz="4" w:space="0"/>
              <w:bottom w:val="single" w:color="auto" w:sz="4" w:space="0"/>
            </w:tcBorders>
          </w:tcPr>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五</w:t>
            </w:r>
            <w:r>
              <w:rPr>
                <w:rFonts w:hint="eastAsia" w:ascii="宋体" w:hAnsi="宋体" w:cs="宋体"/>
                <w:color w:val="000000"/>
                <w:kern w:val="0"/>
                <w:sz w:val="20"/>
                <w:szCs w:val="18"/>
              </w:rPr>
              <w:t>、</w:t>
            </w:r>
            <w:r>
              <w:rPr>
                <w:rFonts w:hint="eastAsia" w:ascii="宋体" w:hAnsi="宋体" w:cs="宋体"/>
                <w:color w:val="000000"/>
                <w:kern w:val="0"/>
                <w:sz w:val="18"/>
                <w:szCs w:val="18"/>
              </w:rPr>
              <w:t>企业办研究开发机构（境内）情况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期末机构数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机构研究开发人员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其中：博士毕业</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硕士毕业</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机构研究开发费用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期末仪器和设备原价</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六、研究开发产出及相关情况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(一)专利情况</w:t>
            </w:r>
          </w:p>
          <w:p>
            <w:pPr>
              <w:widowControl/>
              <w:spacing w:line="280" w:lineRule="exact"/>
              <w:rPr>
                <w:rFonts w:ascii="宋体" w:hAnsi="宋体" w:cs="宋体"/>
                <w:color w:val="000000"/>
                <w:kern w:val="0"/>
                <w:sz w:val="18"/>
                <w:szCs w:val="18"/>
                <w:u w:val="single"/>
              </w:rPr>
            </w:pPr>
            <w:r>
              <w:rPr>
                <w:rFonts w:hint="eastAsia" w:ascii="宋体" w:hAnsi="宋体" w:cs="宋体"/>
                <w:color w:val="000000"/>
                <w:kern w:val="0"/>
                <w:sz w:val="18"/>
                <w:szCs w:val="18"/>
              </w:rPr>
              <w:t xml:space="preserve">    当年专利申请数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其中：发明专利</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期末有效发明专利数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其中：已被实施</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专利</w:t>
            </w:r>
            <w:r>
              <w:rPr>
                <w:rFonts w:ascii="宋体" w:hAnsi="宋体" w:cs="宋体"/>
                <w:color w:val="000000"/>
                <w:kern w:val="0"/>
                <w:sz w:val="18"/>
                <w:szCs w:val="18"/>
              </w:rPr>
              <w:t>所有权转让及许可数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专利</w:t>
            </w:r>
            <w:r>
              <w:rPr>
                <w:rFonts w:ascii="宋体" w:hAnsi="宋体" w:cs="宋体"/>
                <w:color w:val="000000"/>
                <w:kern w:val="0"/>
                <w:sz w:val="18"/>
                <w:szCs w:val="18"/>
              </w:rPr>
              <w:t>所有权转让及</w:t>
            </w:r>
            <w:r>
              <w:rPr>
                <w:rFonts w:hint="eastAsia" w:ascii="宋体" w:hAnsi="宋体" w:cs="宋体"/>
                <w:color w:val="000000"/>
                <w:kern w:val="0"/>
                <w:sz w:val="18"/>
                <w:szCs w:val="18"/>
              </w:rPr>
              <w:t>许可</w:t>
            </w:r>
            <w:r>
              <w:rPr>
                <w:rFonts w:ascii="宋体" w:hAnsi="宋体" w:cs="宋体"/>
                <w:color w:val="000000"/>
                <w:kern w:val="0"/>
                <w:sz w:val="18"/>
                <w:szCs w:val="18"/>
              </w:rPr>
              <w:t>收入</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(二)新产品情况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新产品销售收入</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其中：出口</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(三)其他情况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期末拥有注册商标</w:t>
            </w:r>
          </w:p>
          <w:p>
            <w:pPr>
              <w:widowControl/>
              <w:spacing w:line="28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发表科技论文</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形成国家或行业标准</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七、其他相关情况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(一)技术改造和</w:t>
            </w:r>
            <w:r>
              <w:rPr>
                <w:rFonts w:ascii="宋体" w:hAnsi="宋体" w:cs="宋体"/>
                <w:color w:val="000000"/>
                <w:kern w:val="0"/>
                <w:sz w:val="18"/>
                <w:szCs w:val="18"/>
              </w:rPr>
              <w:t>技术获取</w:t>
            </w:r>
            <w:r>
              <w:rPr>
                <w:rFonts w:hint="eastAsia" w:ascii="宋体" w:hAnsi="宋体" w:cs="宋体"/>
                <w:color w:val="000000"/>
                <w:kern w:val="0"/>
                <w:sz w:val="18"/>
                <w:szCs w:val="18"/>
              </w:rPr>
              <w:t>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技术改造经费支出</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购买境内技术经费支出</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引进境外技术经费支出</w:t>
            </w:r>
          </w:p>
          <w:p>
            <w:pPr>
              <w:widowControl/>
              <w:spacing w:line="280" w:lineRule="exact"/>
              <w:ind w:firstLine="270" w:firstLineChars="150"/>
              <w:rPr>
                <w:rFonts w:ascii="宋体" w:hAnsi="宋体" w:cs="宋体"/>
                <w:color w:val="000000"/>
                <w:kern w:val="0"/>
                <w:sz w:val="16"/>
                <w:szCs w:val="16"/>
              </w:rPr>
            </w:pPr>
            <w:r>
              <w:rPr>
                <w:rFonts w:ascii="宋体" w:hAnsi="宋体" w:cs="宋体"/>
                <w:color w:val="000000"/>
                <w:kern w:val="0"/>
                <w:sz w:val="18"/>
                <w:szCs w:val="18"/>
              </w:rPr>
              <w:t>*</w:t>
            </w:r>
            <w:r>
              <w:rPr>
                <w:rFonts w:hint="eastAsia" w:ascii="宋体" w:hAnsi="宋体" w:cs="宋体"/>
                <w:color w:val="000000"/>
                <w:kern w:val="0"/>
                <w:sz w:val="16"/>
                <w:szCs w:val="16"/>
              </w:rPr>
              <w:t>引进境外技术的消化吸收经费支出</w:t>
            </w:r>
          </w:p>
          <w:p>
            <w:pPr>
              <w:widowControl/>
              <w:spacing w:line="280" w:lineRule="exact"/>
              <w:rPr>
                <w:rFonts w:ascii="宋体" w:hAnsi="宋体" w:cs="宋体"/>
                <w:color w:val="000000"/>
                <w:w w:val="90"/>
                <w:kern w:val="0"/>
                <w:sz w:val="18"/>
                <w:szCs w:val="18"/>
              </w:rPr>
            </w:pPr>
            <w:r>
              <w:rPr>
                <w:rFonts w:ascii="宋体" w:hAnsi="宋体" w:cs="宋体"/>
                <w:color w:val="000000"/>
                <w:kern w:val="0"/>
                <w:sz w:val="15"/>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企业</w:t>
            </w:r>
            <w:r>
              <w:rPr>
                <w:rFonts w:ascii="宋体" w:hAnsi="宋体" w:cs="宋体"/>
                <w:color w:val="000000"/>
                <w:kern w:val="0"/>
                <w:sz w:val="18"/>
                <w:szCs w:val="18"/>
              </w:rPr>
              <w:t>办</w:t>
            </w:r>
            <w:r>
              <w:rPr>
                <w:rFonts w:hint="eastAsia" w:ascii="宋体" w:hAnsi="宋体" w:cs="宋体"/>
                <w:color w:val="000000"/>
                <w:kern w:val="0"/>
                <w:sz w:val="18"/>
                <w:szCs w:val="18"/>
              </w:rPr>
              <w:t>研究开发机构</w:t>
            </w:r>
            <w:r>
              <w:rPr>
                <w:rFonts w:ascii="宋体" w:hAnsi="宋体" w:cs="宋体"/>
                <w:color w:val="000000"/>
                <w:kern w:val="0"/>
                <w:sz w:val="18"/>
                <w:szCs w:val="18"/>
              </w:rPr>
              <w:t>（</w:t>
            </w:r>
            <w:r>
              <w:rPr>
                <w:rFonts w:hint="eastAsia" w:ascii="宋体" w:hAnsi="宋体" w:cs="宋体"/>
                <w:color w:val="000000"/>
                <w:kern w:val="0"/>
                <w:sz w:val="18"/>
                <w:szCs w:val="18"/>
              </w:rPr>
              <w:t>境外</w:t>
            </w:r>
            <w:r>
              <w:rPr>
                <w:rFonts w:ascii="宋体" w:hAnsi="宋体" w:cs="宋体"/>
                <w:color w:val="000000"/>
                <w:kern w:val="0"/>
                <w:sz w:val="18"/>
                <w:szCs w:val="18"/>
              </w:rPr>
              <w:t>）</w:t>
            </w:r>
            <w:r>
              <w:rPr>
                <w:rFonts w:hint="eastAsia" w:ascii="宋体" w:hAnsi="宋体" w:cs="宋体"/>
                <w:color w:val="000000"/>
                <w:kern w:val="0"/>
                <w:sz w:val="18"/>
                <w:szCs w:val="18"/>
              </w:rPr>
              <w:t>情</w:t>
            </w:r>
            <w:r>
              <w:rPr>
                <w:rFonts w:hint="eastAsia" w:ascii="宋体" w:hAnsi="宋体" w:cs="宋体"/>
                <w:color w:val="000000"/>
                <w:w w:val="90"/>
                <w:kern w:val="0"/>
                <w:sz w:val="18"/>
                <w:szCs w:val="18"/>
              </w:rPr>
              <w:t>况</w:t>
            </w:r>
          </w:p>
          <w:p>
            <w:pPr>
              <w:widowControl/>
              <w:spacing w:line="280" w:lineRule="exact"/>
              <w:ind w:firstLine="240" w:firstLineChars="150"/>
              <w:jc w:val="left"/>
              <w:rPr>
                <w:rFonts w:ascii="宋体" w:hAnsi="宋体" w:cs="宋体"/>
                <w:color w:val="000000"/>
                <w:kern w:val="0"/>
                <w:sz w:val="18"/>
                <w:szCs w:val="18"/>
              </w:rPr>
            </w:pPr>
            <w:r>
              <w:rPr>
                <w:rFonts w:hint="eastAsia" w:ascii="宋体" w:hAnsi="宋体" w:cs="宋体"/>
                <w:color w:val="000000"/>
                <w:kern w:val="0"/>
                <w:sz w:val="16"/>
                <w:szCs w:val="16"/>
              </w:rPr>
              <w:t>期末</w:t>
            </w:r>
            <w:r>
              <w:rPr>
                <w:rFonts w:ascii="宋体" w:hAnsi="宋体" w:cs="宋体"/>
                <w:color w:val="000000"/>
                <w:kern w:val="0"/>
                <w:sz w:val="16"/>
                <w:szCs w:val="16"/>
              </w:rPr>
              <w:t>企业在境外设立的研究开发机构数</w:t>
            </w:r>
          </w:p>
        </w:tc>
        <w:tc>
          <w:tcPr>
            <w:tcW w:w="368" w:type="pct"/>
            <w:tcBorders>
              <w:bottom w:val="single" w:color="auto" w:sz="4" w:space="0"/>
            </w:tcBorders>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篇</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项</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个</w:t>
            </w:r>
          </w:p>
        </w:tc>
        <w:tc>
          <w:tcPr>
            <w:tcW w:w="220" w:type="pct"/>
            <w:tcBorders>
              <w:bottom w:val="single" w:color="auto" w:sz="4" w:space="0"/>
              <w:right w:val="single" w:color="auto" w:sz="2" w:space="0"/>
            </w:tcBorders>
            <w:shd w:val="clear" w:color="auto" w:fill="auto"/>
            <w:noWrap/>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53</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36</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38</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40</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tabs>
                <w:tab w:val="center" w:pos="227"/>
              </w:tabs>
              <w:spacing w:line="280" w:lineRule="exact"/>
              <w:ind w:firstLine="90" w:firstLineChars="50"/>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6</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50</w:t>
            </w:r>
          </w:p>
        </w:tc>
        <w:tc>
          <w:tcPr>
            <w:tcW w:w="219" w:type="pct"/>
            <w:tcBorders>
              <w:top w:val="single" w:color="auto" w:sz="2" w:space="0"/>
              <w:left w:val="single" w:color="auto" w:sz="2" w:space="0"/>
              <w:bottom w:val="single" w:color="auto" w:sz="4" w:space="0"/>
            </w:tcBorders>
            <w:shd w:val="clear" w:color="auto" w:fill="auto"/>
          </w:tcPr>
          <w:p>
            <w:pPr>
              <w:widowControl/>
              <w:spacing w:line="280" w:lineRule="exact"/>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5" w:hRule="atLeast"/>
          <w:jc w:val="center"/>
        </w:trPr>
        <w:tc>
          <w:tcPr>
            <w:tcW w:w="5000" w:type="pct"/>
            <w:gridSpan w:val="13"/>
            <w:tcBorders>
              <w:top w:val="single" w:color="auto" w:sz="4" w:space="0"/>
              <w:left w:val="nil"/>
              <w:bottom w:val="single" w:color="auto" w:sz="8" w:space="0"/>
            </w:tcBorders>
            <w:shd w:val="clear" w:color="auto" w:fill="auto"/>
            <w:noWrap/>
          </w:tcPr>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补充资料：1.上年</w:t>
            </w:r>
            <w:r>
              <w:rPr>
                <w:rFonts w:ascii="宋体" w:hAnsi="宋体" w:cs="宋体"/>
                <w:color w:val="000000"/>
                <w:kern w:val="0"/>
                <w:sz w:val="18"/>
                <w:szCs w:val="18"/>
              </w:rPr>
              <w:t>研究开发费用在加计扣除中是否得到足额抵扣？</w:t>
            </w:r>
            <w:r>
              <w:rPr>
                <w:rFonts w:hint="eastAsia" w:ascii="宋体" w:hAnsi="宋体" w:cs="宋体"/>
                <w:color w:val="000000"/>
                <w:kern w:val="0"/>
                <w:sz w:val="18"/>
                <w:szCs w:val="18"/>
              </w:rPr>
              <w:t>(51</w:t>
            </w:r>
            <w:r>
              <w:rPr>
                <w:rFonts w:ascii="宋体" w:hAnsi="宋体" w:cs="宋体"/>
                <w:color w:val="000000"/>
                <w:kern w:val="0"/>
                <w:sz w:val="18"/>
                <w:szCs w:val="18"/>
              </w:rPr>
              <w:t>)</w:t>
            </w:r>
            <w:r>
              <w:rPr>
                <w:rFonts w:hint="eastAsia" w:ascii="宋体" w:hAnsi="宋体" w:cs="宋体"/>
                <w:color w:val="000000"/>
                <w:kern w:val="0"/>
                <w:sz w:val="18"/>
                <w:szCs w:val="18"/>
              </w:rPr>
              <w:t>①是②否；如否</w:t>
            </w:r>
            <w:r>
              <w:rPr>
                <w:rFonts w:ascii="宋体" w:hAnsi="宋体" w:cs="宋体"/>
                <w:color w:val="000000"/>
                <w:kern w:val="0"/>
                <w:sz w:val="18"/>
                <w:szCs w:val="18"/>
              </w:rPr>
              <w:t>，已加计扣除的研究开发费用占比(</w:t>
            </w:r>
            <w:r>
              <w:rPr>
                <w:rFonts w:hint="eastAsia" w:ascii="宋体" w:hAnsi="宋体" w:cs="宋体"/>
                <w:color w:val="000000"/>
                <w:kern w:val="0"/>
                <w:sz w:val="18"/>
                <w:szCs w:val="18"/>
              </w:rPr>
              <w:t>5</w:t>
            </w:r>
            <w:r>
              <w:rPr>
                <w:rFonts w:ascii="宋体" w:hAnsi="宋体" w:cs="宋体"/>
                <w:color w:val="000000"/>
                <w:kern w:val="0"/>
                <w:sz w:val="18"/>
                <w:szCs w:val="18"/>
              </w:rPr>
              <w:t>2)</w:t>
            </w:r>
            <w:r>
              <w:rPr>
                <w:rFonts w:hint="eastAsia" w:ascii="宋体" w:hAnsi="宋体" w:cs="宋体"/>
                <w:color w:val="000000"/>
                <w:kern w:val="0"/>
                <w:sz w:val="18"/>
                <w:szCs w:val="18"/>
              </w:rPr>
              <w:t>____%</w:t>
            </w:r>
            <w:r>
              <w:rPr>
                <w:rFonts w:ascii="宋体" w:hAnsi="宋体" w:cs="宋体"/>
                <w:color w:val="000000"/>
                <w:kern w:val="0"/>
                <w:sz w:val="18"/>
                <w:szCs w:val="18"/>
              </w:rPr>
              <w:t xml:space="preserve">。   </w:t>
            </w:r>
          </w:p>
          <w:p>
            <w:pPr>
              <w:widowControl/>
              <w:spacing w:line="240" w:lineRule="atLeast"/>
              <w:ind w:firstLine="810" w:firstLineChars="450"/>
              <w:jc w:val="left"/>
              <w:rPr>
                <w:rFonts w:ascii="宋体" w:hAnsi="宋体" w:cs="宋体"/>
                <w:color w:val="000000"/>
                <w:kern w:val="0"/>
                <w:sz w:val="18"/>
                <w:szCs w:val="18"/>
              </w:rPr>
            </w:pPr>
            <w:r>
              <w:rPr>
                <w:rFonts w:hint="eastAsia" w:ascii="宋体" w:hAnsi="宋体" w:cs="宋体"/>
                <w:color w:val="000000"/>
                <w:kern w:val="0"/>
                <w:sz w:val="18"/>
                <w:szCs w:val="18"/>
              </w:rPr>
              <w:t>2.本单位从业人员中博士以上学历（53）____人，高级职称（54）____ 人，中级职称（55）____人。</w:t>
            </w:r>
          </w:p>
        </w:tc>
      </w:tr>
    </w:tbl>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联系电话：</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300" w:lineRule="exact"/>
        <w:rPr>
          <w:rFonts w:ascii="宋体" w:hAnsi="宋体" w:cs="宋体"/>
          <w:color w:val="000000"/>
          <w:kern w:val="0"/>
          <w:sz w:val="18"/>
          <w:szCs w:val="18"/>
        </w:rPr>
      </w:pPr>
    </w:p>
    <w:p>
      <w:pPr>
        <w:spacing w:line="300" w:lineRule="exact"/>
        <w:ind w:left="1643" w:leftChars="11" w:hanging="1620" w:hangingChars="900"/>
        <w:rPr>
          <w:rFonts w:ascii="宋体" w:hAnsi="宋体" w:cs="宋体"/>
          <w:color w:val="000000"/>
          <w:kern w:val="0"/>
          <w:sz w:val="18"/>
          <w:szCs w:val="18"/>
        </w:rPr>
      </w:pPr>
      <w:r>
        <w:rPr>
          <w:rFonts w:hint="eastAsia" w:ascii="宋体" w:hAnsi="宋体" w:cs="宋体"/>
          <w:color w:val="000000"/>
          <w:kern w:val="0"/>
          <w:sz w:val="18"/>
          <w:szCs w:val="18"/>
        </w:rPr>
        <w:t>说明：</w:t>
      </w:r>
      <w:r>
        <w:rPr>
          <w:rFonts w:ascii="宋体" w:hAnsi="宋体" w:cs="宋体"/>
          <w:color w:val="000000"/>
          <w:kern w:val="0"/>
          <w:sz w:val="18"/>
          <w:szCs w:val="18"/>
        </w:rPr>
        <w:t>1.</w:t>
      </w:r>
      <w:r>
        <w:rPr>
          <w:rFonts w:hint="eastAsia" w:ascii="宋体" w:hAnsi="宋体" w:cs="宋体"/>
          <w:color w:val="000000"/>
          <w:kern w:val="0"/>
          <w:sz w:val="18"/>
          <w:szCs w:val="18"/>
        </w:rPr>
        <w:t>统计范围：辖区内规模以上工业企业法人单位；特、一级总承包，</w:t>
      </w:r>
      <w:r>
        <w:rPr>
          <w:rFonts w:ascii="宋体" w:hAnsi="宋体" w:cs="宋体"/>
          <w:color w:val="000000"/>
          <w:kern w:val="0"/>
          <w:sz w:val="18"/>
          <w:szCs w:val="18"/>
        </w:rPr>
        <w:t>一级</w:t>
      </w:r>
      <w:r>
        <w:rPr>
          <w:rFonts w:hint="eastAsia" w:ascii="宋体" w:hAnsi="宋体" w:cs="宋体"/>
          <w:color w:val="000000"/>
          <w:kern w:val="0"/>
          <w:sz w:val="18"/>
          <w:szCs w:val="18"/>
        </w:rPr>
        <w:t>专业承包建筑业企业法人单位；规模以上交通运输、仓储和邮政业，信息传输、软件和信息技术服务业，租赁和商务服务业，科学研究和技术服务业，水利、环境和公共设施管理业，卫生和社会工作，文化、体育和娱乐业等企业法人单位。</w:t>
      </w:r>
    </w:p>
    <w:p>
      <w:pPr>
        <w:spacing w:line="300" w:lineRule="exact"/>
        <w:ind w:left="2161" w:leftChars="258" w:hanging="1620" w:hangingChars="900"/>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报送日期及方式：调查单位20</w:t>
      </w:r>
      <w:r>
        <w:rPr>
          <w:rFonts w:ascii="宋体" w:hAnsi="宋体" w:cs="宋体"/>
          <w:color w:val="000000"/>
          <w:kern w:val="0"/>
          <w:sz w:val="18"/>
          <w:szCs w:val="18"/>
        </w:rPr>
        <w:t>20</w:t>
      </w:r>
      <w:r>
        <w:rPr>
          <w:rFonts w:hint="eastAsia" w:ascii="宋体" w:hAnsi="宋体" w:cs="宋体"/>
          <w:color w:val="000000"/>
          <w:kern w:val="0"/>
          <w:sz w:val="18"/>
          <w:szCs w:val="18"/>
        </w:rPr>
        <w:t>年3月10日24时前网上填报，各市、区统计机构20</w:t>
      </w:r>
      <w:r>
        <w:rPr>
          <w:rFonts w:ascii="宋体" w:hAnsi="宋体" w:cs="宋体"/>
          <w:color w:val="000000"/>
          <w:kern w:val="0"/>
          <w:sz w:val="18"/>
          <w:szCs w:val="18"/>
        </w:rPr>
        <w:t>20</w:t>
      </w:r>
      <w:r>
        <w:rPr>
          <w:rFonts w:hint="eastAsia" w:ascii="宋体" w:hAnsi="宋体" w:cs="宋体"/>
          <w:color w:val="000000"/>
          <w:kern w:val="0"/>
          <w:sz w:val="18"/>
          <w:szCs w:val="18"/>
        </w:rPr>
        <w:t>年3月20日24时前完成数据审核、验收、上报。</w:t>
      </w:r>
    </w:p>
    <w:p>
      <w:pPr>
        <w:spacing w:line="300" w:lineRule="exact"/>
        <w:ind w:left="1621" w:leftChars="258" w:hanging="1080" w:hangingChars="600"/>
        <w:rPr>
          <w:rFonts w:ascii="宋体" w:hAnsi="宋体" w:cs="宋体"/>
          <w:color w:val="000000"/>
          <w:kern w:val="0"/>
          <w:sz w:val="18"/>
          <w:szCs w:val="18"/>
        </w:rPr>
      </w:pPr>
      <w:r>
        <w:rPr>
          <w:rFonts w:hint="eastAsia" w:ascii="宋体" w:hAnsi="宋体" w:cs="宋体"/>
          <w:color w:val="000000"/>
          <w:kern w:val="0"/>
          <w:sz w:val="18"/>
          <w:szCs w:val="18"/>
        </w:rPr>
        <w:t>3.标注“*”符号的指标限规模以上工业企业法人单位填报。</w:t>
      </w:r>
    </w:p>
    <w:p>
      <w:pPr>
        <w:spacing w:line="300" w:lineRule="exact"/>
        <w:ind w:left="1621" w:leftChars="258" w:hanging="1080" w:hangingChars="600"/>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审核关系：</w:t>
      </w:r>
    </w:p>
    <w:p>
      <w:pPr>
        <w:spacing w:line="300" w:lineRule="exact"/>
        <w:ind w:left="1622" w:leftChars="344" w:hanging="900" w:hangingChars="500"/>
        <w:rPr>
          <w:rFonts w:ascii="宋体" w:hAnsi="宋体" w:cs="宋体"/>
          <w:color w:val="000000"/>
          <w:kern w:val="0"/>
          <w:sz w:val="18"/>
          <w:szCs w:val="18"/>
        </w:rPr>
      </w:pPr>
      <w:r>
        <w:rPr>
          <w:rFonts w:hint="eastAsia" w:ascii="宋体" w:hAnsi="宋体" w:cs="宋体"/>
          <w:color w:val="000000"/>
          <w:kern w:val="0"/>
          <w:sz w:val="18"/>
          <w:szCs w:val="18"/>
        </w:rPr>
        <w:t>表内审核：</w:t>
      </w:r>
      <w:r>
        <w:rPr>
          <w:rFonts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(1)1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 xml:space="preserve">    </w:t>
      </w:r>
      <w:r>
        <w:rPr>
          <w:rFonts w:ascii="宋体" w:hAnsi="宋体" w:cs="宋体"/>
          <w:color w:val="000000"/>
          <w:kern w:val="0"/>
          <w:sz w:val="18"/>
          <w:szCs w:val="18"/>
        </w:rPr>
        <w:t>(2)1</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 xml:space="preserve">    </w:t>
      </w:r>
      <w:r>
        <w:rPr>
          <w:rFonts w:ascii="宋体" w:hAnsi="宋体" w:cs="宋体"/>
          <w:color w:val="000000"/>
          <w:kern w:val="0"/>
          <w:sz w:val="18"/>
          <w:szCs w:val="18"/>
        </w:rPr>
        <w:t>(3)1</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(4)1</w:t>
      </w:r>
      <w:r>
        <w:rPr>
          <w:rFonts w:hint="eastAsia" w:ascii="宋体" w:hAnsi="宋体" w:cs="宋体"/>
          <w:color w:val="000000"/>
          <w:kern w:val="0"/>
          <w:sz w:val="18"/>
          <w:szCs w:val="18"/>
        </w:rPr>
        <w:t>≥</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24+25</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5</w:t>
      </w:r>
      <w:r>
        <w:rPr>
          <w:rFonts w:ascii="宋体" w:hAnsi="宋体" w:cs="宋体"/>
          <w:color w:val="000000"/>
          <w:kern w:val="0"/>
          <w:sz w:val="18"/>
          <w:szCs w:val="18"/>
        </w:rPr>
        <w:t>)1</w:t>
      </w:r>
      <w:r>
        <w:rPr>
          <w:rFonts w:hint="eastAsia" w:ascii="宋体" w:hAnsi="宋体" w:cs="宋体"/>
          <w:color w:val="000000"/>
          <w:kern w:val="0"/>
          <w:sz w:val="18"/>
          <w:szCs w:val="18"/>
        </w:rPr>
        <w:t>≥6</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6</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23</w:t>
      </w:r>
      <w:r>
        <w:rPr>
          <w:rFonts w:hint="eastAsia" w:ascii="宋体" w:hAnsi="宋体" w:cs="宋体"/>
          <w:color w:val="000000"/>
          <w:kern w:val="0"/>
          <w:sz w:val="18"/>
          <w:szCs w:val="18"/>
        </w:rPr>
        <w:t>≥</w:t>
      </w:r>
      <w:r>
        <w:rPr>
          <w:rFonts w:ascii="宋体" w:hAnsi="宋体" w:cs="宋体"/>
          <w:color w:val="000000"/>
          <w:kern w:val="0"/>
          <w:sz w:val="18"/>
          <w:szCs w:val="18"/>
        </w:rPr>
        <w:t>24+25</w:t>
      </w:r>
      <w:r>
        <w:rPr>
          <w:rFonts w:hint="eastAsia"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7</w:t>
      </w:r>
      <w:r>
        <w:rPr>
          <w:rFonts w:ascii="宋体" w:hAnsi="宋体" w:cs="宋体"/>
          <w:color w:val="000000"/>
          <w:kern w:val="0"/>
          <w:sz w:val="18"/>
          <w:szCs w:val="18"/>
        </w:rPr>
        <w:t>)</w:t>
      </w:r>
      <w:r>
        <w:rPr>
          <w:rFonts w:hint="eastAsia" w:ascii="宋体" w:hAnsi="宋体" w:cs="宋体"/>
          <w:color w:val="000000"/>
          <w:kern w:val="0"/>
          <w:sz w:val="18"/>
          <w:szCs w:val="18"/>
        </w:rPr>
        <w:t>7</w:t>
      </w:r>
      <w:r>
        <w:rPr>
          <w:rFonts w:ascii="宋体" w:hAnsi="宋体" w:cs="宋体"/>
          <w:color w:val="000000"/>
          <w:kern w:val="0"/>
          <w:sz w:val="18"/>
          <w:szCs w:val="18"/>
        </w:rPr>
        <w:t>=8+9+10+11+12+13+</w:t>
      </w:r>
      <w:r>
        <w:rPr>
          <w:rFonts w:hint="eastAsia" w:ascii="宋体" w:hAnsi="宋体" w:cs="宋体"/>
          <w:color w:val="000000"/>
          <w:kern w:val="0"/>
          <w:sz w:val="18"/>
          <w:szCs w:val="18"/>
        </w:rPr>
        <w:t>14+</w:t>
      </w:r>
      <w:r>
        <w:rPr>
          <w:rFonts w:ascii="宋体" w:hAnsi="宋体" w:cs="宋体"/>
          <w:color w:val="000000"/>
          <w:kern w:val="0"/>
          <w:sz w:val="18"/>
          <w:szCs w:val="18"/>
        </w:rPr>
        <w:t>19</w:t>
      </w:r>
      <w:r>
        <w:rPr>
          <w:rFonts w:hint="eastAsia" w:ascii="宋体" w:hAnsi="宋体" w:cs="宋体"/>
          <w:color w:val="000000"/>
          <w:kern w:val="0"/>
          <w:sz w:val="18"/>
          <w:szCs w:val="18"/>
        </w:rPr>
        <w:t>≥</w:t>
      </w:r>
      <w:r>
        <w:rPr>
          <w:rFonts w:ascii="宋体" w:hAnsi="宋体" w:cs="宋体"/>
          <w:color w:val="000000"/>
          <w:kern w:val="0"/>
          <w:sz w:val="18"/>
          <w:szCs w:val="18"/>
        </w:rPr>
        <w:t>26</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8</w:t>
      </w:r>
      <w:r>
        <w:rPr>
          <w:rFonts w:ascii="宋体" w:hAnsi="宋体" w:cs="宋体"/>
          <w:color w:val="000000"/>
          <w:kern w:val="0"/>
          <w:sz w:val="18"/>
          <w:szCs w:val="18"/>
        </w:rPr>
        <w:t>)</w:t>
      </w:r>
      <w:r>
        <w:rPr>
          <w:rFonts w:hint="eastAsia" w:ascii="宋体" w:hAnsi="宋体" w:cs="宋体"/>
          <w:color w:val="000000"/>
          <w:kern w:val="0"/>
          <w:sz w:val="18"/>
          <w:szCs w:val="18"/>
        </w:rPr>
        <w:t>若</w:t>
      </w:r>
      <w:r>
        <w:rPr>
          <w:rFonts w:ascii="宋体" w:hAnsi="宋体" w:cs="宋体"/>
          <w:color w:val="000000"/>
          <w:kern w:val="0"/>
          <w:sz w:val="18"/>
          <w:szCs w:val="18"/>
        </w:rPr>
        <w:t>1&gt;0</w:t>
      </w:r>
      <w:r>
        <w:rPr>
          <w:rFonts w:hint="eastAsia" w:ascii="宋体" w:hAnsi="宋体" w:cs="宋体"/>
          <w:color w:val="000000"/>
          <w:kern w:val="0"/>
          <w:sz w:val="18"/>
          <w:szCs w:val="18"/>
        </w:rPr>
        <w:t>，则8</w:t>
      </w:r>
      <w:r>
        <w:rPr>
          <w:rFonts w:ascii="宋体" w:hAnsi="宋体" w:cs="宋体"/>
          <w:color w:val="000000"/>
          <w:kern w:val="0"/>
          <w:sz w:val="18"/>
          <w:szCs w:val="18"/>
        </w:rPr>
        <w:t xml:space="preserve">&gt;0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9</w:t>
      </w:r>
      <w:r>
        <w:rPr>
          <w:rFonts w:ascii="宋体" w:hAnsi="宋体" w:cs="宋体"/>
          <w:color w:val="000000"/>
          <w:kern w:val="0"/>
          <w:sz w:val="18"/>
          <w:szCs w:val="18"/>
        </w:rPr>
        <w:t>)</w:t>
      </w:r>
      <w:r>
        <w:rPr>
          <w:rFonts w:hint="eastAsia" w:ascii="宋体" w:hAnsi="宋体" w:cs="宋体"/>
          <w:color w:val="000000"/>
          <w:kern w:val="0"/>
          <w:sz w:val="18"/>
          <w:szCs w:val="18"/>
        </w:rPr>
        <w:t>若8</w:t>
      </w:r>
      <w:r>
        <w:rPr>
          <w:rFonts w:ascii="宋体" w:hAnsi="宋体" w:cs="宋体"/>
          <w:color w:val="000000"/>
          <w:kern w:val="0"/>
          <w:sz w:val="18"/>
          <w:szCs w:val="18"/>
        </w:rPr>
        <w:t>&gt;0</w:t>
      </w:r>
      <w:r>
        <w:rPr>
          <w:rFonts w:hint="eastAsia" w:ascii="宋体" w:hAnsi="宋体" w:cs="宋体"/>
          <w:color w:val="000000"/>
          <w:kern w:val="0"/>
          <w:sz w:val="18"/>
          <w:szCs w:val="18"/>
        </w:rPr>
        <w:t>，则</w:t>
      </w:r>
      <w:r>
        <w:rPr>
          <w:rFonts w:ascii="宋体" w:hAnsi="宋体" w:cs="宋体"/>
          <w:color w:val="000000"/>
          <w:kern w:val="0"/>
          <w:sz w:val="18"/>
          <w:szCs w:val="18"/>
        </w:rPr>
        <w:t xml:space="preserve">1&gt;0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10</w:t>
      </w:r>
      <w:r>
        <w:rPr>
          <w:rFonts w:ascii="宋体" w:hAnsi="宋体" w:cs="宋体"/>
          <w:color w:val="000000"/>
          <w:kern w:val="0"/>
          <w:sz w:val="18"/>
          <w:szCs w:val="18"/>
        </w:rPr>
        <w:t>)1</w:t>
      </w:r>
      <w:r>
        <w:rPr>
          <w:rFonts w:hint="eastAsia" w:ascii="宋体" w:hAnsi="宋体" w:cs="宋体"/>
          <w:color w:val="000000"/>
          <w:kern w:val="0"/>
          <w:sz w:val="18"/>
          <w:szCs w:val="18"/>
        </w:rPr>
        <w:t>4</w:t>
      </w:r>
      <w:r>
        <w:rPr>
          <w:rFonts w:ascii="宋体" w:hAnsi="宋体" w:cs="宋体"/>
          <w:color w:val="000000"/>
          <w:kern w:val="0"/>
          <w:sz w:val="18"/>
          <w:szCs w:val="18"/>
        </w:rPr>
        <w:t>=15+16+17+18</w:t>
      </w:r>
      <w:r>
        <w:rPr>
          <w:rFonts w:hint="eastAsia" w:ascii="宋体" w:hAnsi="宋体" w:cs="宋体"/>
          <w:color w:val="000000"/>
          <w:kern w:val="0"/>
          <w:sz w:val="18"/>
          <w:szCs w:val="18"/>
        </w:rPr>
        <w:t xml:space="preserve">              </w:t>
      </w:r>
      <w:r>
        <w:rPr>
          <w:rFonts w:ascii="宋体" w:hAnsi="宋体" w:cs="宋体"/>
          <w:color w:val="000000"/>
          <w:kern w:val="0"/>
          <w:sz w:val="18"/>
          <w:szCs w:val="18"/>
        </w:rPr>
        <w:t>(1</w:t>
      </w:r>
      <w:r>
        <w:rPr>
          <w:rFonts w:hint="eastAsia" w:ascii="宋体" w:hAnsi="宋体" w:cs="宋体"/>
          <w:color w:val="000000"/>
          <w:kern w:val="0"/>
          <w:sz w:val="18"/>
          <w:szCs w:val="18"/>
        </w:rPr>
        <w:t>1</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21</w:t>
      </w:r>
      <w:r>
        <w:rPr>
          <w:rFonts w:hint="eastAsia" w:ascii="宋体" w:hAnsi="宋体" w:cs="宋体"/>
          <w:color w:val="000000"/>
          <w:kern w:val="0"/>
          <w:sz w:val="18"/>
          <w:szCs w:val="18"/>
        </w:rPr>
        <w:t xml:space="preserve">                    </w:t>
      </w:r>
    </w:p>
    <w:p>
      <w:pPr>
        <w:spacing w:line="300" w:lineRule="exact"/>
        <w:ind w:left="1620" w:hanging="1620" w:hangingChars="90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(12)</w:t>
      </w:r>
      <w:r>
        <w:rPr>
          <w:rFonts w:hint="eastAsia" w:ascii="宋体" w:hAnsi="宋体" w:cs="宋体"/>
          <w:color w:val="000000"/>
          <w:kern w:val="0"/>
          <w:sz w:val="18"/>
          <w:szCs w:val="18"/>
        </w:rPr>
        <w:t>若</w:t>
      </w:r>
      <w:r>
        <w:rPr>
          <w:rFonts w:ascii="宋体" w:hAnsi="宋体" w:cs="宋体"/>
          <w:color w:val="000000"/>
          <w:kern w:val="0"/>
          <w:sz w:val="18"/>
          <w:szCs w:val="18"/>
        </w:rPr>
        <w:t>22&gt;0</w:t>
      </w:r>
      <w:r>
        <w:rPr>
          <w:rFonts w:hint="eastAsia" w:ascii="宋体" w:hAnsi="宋体" w:cs="宋体"/>
          <w:color w:val="000000"/>
          <w:kern w:val="0"/>
          <w:sz w:val="18"/>
          <w:szCs w:val="18"/>
        </w:rPr>
        <w:t>，则</w:t>
      </w:r>
      <w:r>
        <w:rPr>
          <w:rFonts w:ascii="宋体" w:hAnsi="宋体" w:cs="宋体"/>
          <w:color w:val="000000"/>
          <w:kern w:val="0"/>
          <w:sz w:val="18"/>
          <w:szCs w:val="18"/>
        </w:rPr>
        <w:t>23&gt;0</w:t>
      </w:r>
      <w:r>
        <w:rPr>
          <w:rFonts w:hint="eastAsia" w:ascii="宋体" w:hAnsi="宋体" w:cs="宋体"/>
          <w:color w:val="000000"/>
          <w:kern w:val="0"/>
          <w:sz w:val="18"/>
          <w:szCs w:val="18"/>
        </w:rPr>
        <w:t>且</w:t>
      </w:r>
      <w:r>
        <w:rPr>
          <w:rFonts w:ascii="宋体" w:hAnsi="宋体" w:cs="宋体"/>
          <w:color w:val="000000"/>
          <w:kern w:val="0"/>
          <w:sz w:val="18"/>
          <w:szCs w:val="18"/>
        </w:rPr>
        <w:t>26&gt;0</w:t>
      </w:r>
      <w:r>
        <w:rPr>
          <w:rFonts w:hint="eastAsia" w:ascii="宋体" w:hAnsi="宋体" w:cs="宋体"/>
          <w:color w:val="000000"/>
          <w:kern w:val="0"/>
          <w:sz w:val="18"/>
          <w:szCs w:val="18"/>
        </w:rPr>
        <w:t xml:space="preserve">      </w:t>
      </w:r>
      <w:r>
        <w:rPr>
          <w:rFonts w:ascii="宋体" w:hAnsi="宋体" w:cs="宋体"/>
          <w:color w:val="000000"/>
          <w:kern w:val="0"/>
          <w:sz w:val="18"/>
          <w:szCs w:val="18"/>
        </w:rPr>
        <w:t>(13)</w:t>
      </w:r>
      <w:r>
        <w:rPr>
          <w:rFonts w:hint="eastAsia" w:ascii="宋体" w:hAnsi="宋体" w:cs="宋体"/>
          <w:color w:val="000000"/>
          <w:kern w:val="0"/>
          <w:sz w:val="18"/>
          <w:szCs w:val="18"/>
        </w:rPr>
        <w:t>若</w:t>
      </w:r>
      <w:r>
        <w:rPr>
          <w:rFonts w:ascii="宋体" w:hAnsi="宋体" w:cs="宋体"/>
          <w:color w:val="000000"/>
          <w:kern w:val="0"/>
          <w:sz w:val="18"/>
          <w:szCs w:val="18"/>
        </w:rPr>
        <w:t>23&gt;0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26&gt;0</w:t>
      </w:r>
      <w:r>
        <w:rPr>
          <w:rFonts w:hint="eastAsia" w:ascii="宋体" w:hAnsi="宋体" w:cs="宋体"/>
          <w:color w:val="000000"/>
          <w:kern w:val="0"/>
          <w:sz w:val="18"/>
          <w:szCs w:val="18"/>
        </w:rPr>
        <w:t xml:space="preserve">    </w:t>
      </w:r>
      <w:r>
        <w:rPr>
          <w:rFonts w:ascii="宋体" w:hAnsi="宋体" w:cs="宋体"/>
          <w:color w:val="000000"/>
          <w:kern w:val="0"/>
          <w:sz w:val="18"/>
          <w:szCs w:val="18"/>
        </w:rPr>
        <w:t>(14)</w:t>
      </w:r>
      <w:r>
        <w:rPr>
          <w:rFonts w:hint="eastAsia" w:ascii="宋体" w:hAnsi="宋体" w:cs="宋体"/>
          <w:color w:val="000000"/>
          <w:kern w:val="0"/>
          <w:sz w:val="18"/>
          <w:szCs w:val="18"/>
        </w:rPr>
        <w:t>若</w:t>
      </w:r>
      <w:r>
        <w:rPr>
          <w:rFonts w:ascii="宋体" w:hAnsi="宋体" w:cs="宋体"/>
          <w:color w:val="000000"/>
          <w:kern w:val="0"/>
          <w:sz w:val="18"/>
          <w:szCs w:val="18"/>
        </w:rPr>
        <w:t>26&gt;0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 xml:space="preserve">23&gt;0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1</w:t>
      </w:r>
      <w:r>
        <w:rPr>
          <w:rFonts w:ascii="宋体" w:hAnsi="宋体" w:cs="宋体"/>
          <w:color w:val="000000"/>
          <w:kern w:val="0"/>
          <w:sz w:val="18"/>
          <w:szCs w:val="18"/>
        </w:rPr>
        <w:t>5)</w:t>
      </w:r>
      <w:r>
        <w:rPr>
          <w:rFonts w:hint="eastAsia" w:ascii="宋体" w:hAnsi="宋体" w:cs="宋体"/>
          <w:color w:val="000000"/>
          <w:kern w:val="0"/>
          <w:sz w:val="18"/>
          <w:szCs w:val="18"/>
        </w:rPr>
        <w:t>若</w:t>
      </w:r>
      <w:r>
        <w:rPr>
          <w:rFonts w:ascii="宋体" w:hAnsi="宋体" w:cs="宋体"/>
          <w:color w:val="000000"/>
          <w:kern w:val="0"/>
          <w:sz w:val="18"/>
          <w:szCs w:val="18"/>
        </w:rPr>
        <w:t>27&gt;0</w:t>
      </w:r>
      <w:r>
        <w:rPr>
          <w:rFonts w:hint="eastAsia" w:ascii="宋体" w:hAnsi="宋体" w:cs="宋体"/>
          <w:color w:val="000000"/>
          <w:kern w:val="0"/>
          <w:sz w:val="18"/>
          <w:szCs w:val="18"/>
        </w:rPr>
        <w:t>，则</w:t>
      </w:r>
      <w:r>
        <w:rPr>
          <w:rFonts w:ascii="宋体" w:hAnsi="宋体" w:cs="宋体"/>
          <w:color w:val="000000"/>
          <w:kern w:val="0"/>
          <w:sz w:val="18"/>
          <w:szCs w:val="18"/>
        </w:rPr>
        <w:t>22&gt;0             (</w:t>
      </w:r>
      <w:r>
        <w:rPr>
          <w:rFonts w:hint="eastAsia" w:ascii="宋体" w:hAnsi="宋体" w:cs="宋体"/>
          <w:color w:val="000000"/>
          <w:kern w:val="0"/>
          <w:sz w:val="18"/>
          <w:szCs w:val="18"/>
        </w:rPr>
        <w:t>16</w:t>
      </w:r>
      <w:r>
        <w:rPr>
          <w:rFonts w:ascii="宋体" w:hAnsi="宋体" w:cs="宋体"/>
          <w:color w:val="000000"/>
          <w:kern w:val="0"/>
          <w:sz w:val="18"/>
          <w:szCs w:val="18"/>
        </w:rPr>
        <w:t>)29</w:t>
      </w:r>
      <w:r>
        <w:rPr>
          <w:rFonts w:hint="eastAsia" w:ascii="宋体" w:hAnsi="宋体" w:cs="宋体"/>
          <w:color w:val="000000"/>
          <w:kern w:val="0"/>
          <w:sz w:val="18"/>
          <w:szCs w:val="18"/>
        </w:rPr>
        <w:t>≥</w:t>
      </w:r>
      <w:r>
        <w:rPr>
          <w:rFonts w:ascii="宋体" w:hAnsi="宋体" w:cs="宋体"/>
          <w:color w:val="000000"/>
          <w:kern w:val="0"/>
          <w:sz w:val="18"/>
          <w:szCs w:val="18"/>
        </w:rPr>
        <w:t>30       (17)32</w:t>
      </w:r>
      <w:r>
        <w:rPr>
          <w:rFonts w:hint="eastAsia" w:ascii="宋体" w:hAnsi="宋体" w:cs="宋体"/>
          <w:color w:val="000000"/>
          <w:kern w:val="0"/>
          <w:sz w:val="18"/>
          <w:szCs w:val="18"/>
        </w:rPr>
        <w:t>≥</w:t>
      </w:r>
      <w:r>
        <w:rPr>
          <w:rFonts w:ascii="宋体" w:hAnsi="宋体" w:cs="宋体"/>
          <w:color w:val="000000"/>
          <w:kern w:val="0"/>
          <w:sz w:val="18"/>
          <w:szCs w:val="18"/>
        </w:rPr>
        <w:t>33   (18)36</w:t>
      </w:r>
      <w:r>
        <w:rPr>
          <w:rFonts w:hint="eastAsia" w:ascii="宋体" w:hAnsi="宋体" w:cs="宋体"/>
          <w:color w:val="000000"/>
          <w:kern w:val="0"/>
          <w:sz w:val="18"/>
          <w:szCs w:val="18"/>
        </w:rPr>
        <w:t>≥</w:t>
      </w:r>
      <w:r>
        <w:rPr>
          <w:rFonts w:ascii="宋体" w:hAnsi="宋体" w:cs="宋体"/>
          <w:color w:val="000000"/>
          <w:kern w:val="0"/>
          <w:sz w:val="18"/>
          <w:szCs w:val="18"/>
        </w:rPr>
        <w:t>37</w:t>
      </w:r>
      <w:r>
        <w:rPr>
          <w:rFonts w:hint="eastAsia"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(19)</w:t>
      </w:r>
      <w:r>
        <w:rPr>
          <w:rFonts w:hint="eastAsia" w:ascii="宋体" w:hAnsi="宋体" w:cs="宋体"/>
          <w:color w:val="000000"/>
          <w:kern w:val="0"/>
          <w:sz w:val="18"/>
          <w:szCs w:val="18"/>
        </w:rPr>
        <w:t>100</w:t>
      </w:r>
      <w:r>
        <w:rPr>
          <w:rFonts w:ascii="宋体" w:hAnsi="宋体" w:cs="宋体"/>
          <w:color w:val="000000"/>
          <w:kern w:val="0"/>
          <w:sz w:val="18"/>
          <w:szCs w:val="18"/>
        </w:rPr>
        <w:t>&gt;52</w:t>
      </w:r>
      <w:r>
        <w:rPr>
          <w:rFonts w:hint="eastAsia" w:ascii="宋体" w:hAnsi="宋体" w:cs="宋体"/>
          <w:color w:val="000000"/>
          <w:kern w:val="0"/>
          <w:sz w:val="18"/>
          <w:szCs w:val="18"/>
        </w:rPr>
        <w:t xml:space="preserve">≥0                   </w:t>
      </w:r>
      <w:r>
        <w:rPr>
          <w:rFonts w:ascii="宋体" w:hAnsi="宋体" w:cs="宋体"/>
          <w:color w:val="000000"/>
          <w:kern w:val="0"/>
          <w:sz w:val="18"/>
          <w:szCs w:val="18"/>
        </w:rPr>
        <w:t>(2</w:t>
      </w:r>
      <w:r>
        <w:rPr>
          <w:rFonts w:hint="eastAsia" w:ascii="宋体" w:hAnsi="宋体" w:cs="宋体"/>
          <w:color w:val="000000"/>
          <w:kern w:val="0"/>
          <w:sz w:val="18"/>
          <w:szCs w:val="18"/>
        </w:rPr>
        <w:t>0</w:t>
      </w:r>
      <w:r>
        <w:rPr>
          <w:rFonts w:ascii="宋体" w:hAnsi="宋体" w:cs="宋体"/>
          <w:color w:val="000000"/>
          <w:kern w:val="0"/>
          <w:sz w:val="18"/>
          <w:szCs w:val="18"/>
        </w:rPr>
        <w:t>)</w:t>
      </w:r>
      <w:r>
        <w:rPr>
          <w:rFonts w:hint="eastAsia" w:ascii="宋体" w:hAnsi="宋体" w:cs="宋体"/>
          <w:color w:val="000000"/>
          <w:kern w:val="0"/>
          <w:sz w:val="18"/>
          <w:szCs w:val="18"/>
        </w:rPr>
        <w:t>53≥24</w:t>
      </w:r>
    </w:p>
    <w:p>
      <w:pPr>
        <w:spacing w:line="300" w:lineRule="exact"/>
        <w:ind w:left="1622" w:leftChars="387" w:hanging="810" w:hangingChars="450"/>
        <w:rPr>
          <w:rFonts w:ascii="宋体" w:hAnsi="宋体" w:cs="宋体"/>
          <w:color w:val="000000"/>
          <w:kern w:val="0"/>
          <w:sz w:val="18"/>
          <w:szCs w:val="18"/>
        </w:rPr>
      </w:pPr>
    </w:p>
    <w:p>
      <w:pPr>
        <w:spacing w:line="300" w:lineRule="exact"/>
        <w:ind w:left="1622" w:leftChars="344" w:hanging="900" w:hangingChars="500"/>
        <w:rPr>
          <w:rFonts w:ascii="宋体" w:hAnsi="宋体" w:cs="宋体"/>
          <w:color w:val="000000"/>
          <w:kern w:val="0"/>
          <w:sz w:val="18"/>
          <w:szCs w:val="18"/>
        </w:rPr>
      </w:pPr>
      <w:r>
        <w:rPr>
          <w:rFonts w:hint="eastAsia" w:ascii="宋体" w:hAnsi="宋体" w:cs="宋体"/>
          <w:color w:val="000000"/>
          <w:kern w:val="0"/>
          <w:sz w:val="18"/>
          <w:szCs w:val="18"/>
        </w:rPr>
        <w:t>表间审核：</w:t>
      </w:r>
    </w:p>
    <w:p>
      <w:pPr>
        <w:spacing w:line="300" w:lineRule="exact"/>
        <w:ind w:left="2" w:leftChars="1" w:firstLine="810" w:firstLineChars="450"/>
        <w:jc w:val="left"/>
        <w:rPr>
          <w:rFonts w:ascii="宋体" w:cs="宋体"/>
          <w:color w:val="000000"/>
          <w:sz w:val="18"/>
          <w:szCs w:val="18"/>
        </w:rPr>
      </w:pPr>
      <w:r>
        <w:rPr>
          <w:rFonts w:hint="eastAsia" w:ascii="宋体" w:cs="宋体"/>
          <w:color w:val="000000"/>
          <w:kern w:val="0"/>
          <w:sz w:val="18"/>
          <w:szCs w:val="18"/>
        </w:rPr>
        <w:t>(</w:t>
      </w:r>
      <w:r>
        <w:rPr>
          <w:rFonts w:ascii="宋体" w:cs="宋体"/>
          <w:color w:val="000000"/>
          <w:kern w:val="0"/>
          <w:sz w:val="18"/>
          <w:szCs w:val="18"/>
        </w:rPr>
        <w:t>1</w:t>
      </w:r>
      <w:r>
        <w:rPr>
          <w:rFonts w:hint="eastAsia" w:ascii="宋体" w:cs="宋体"/>
          <w:color w:val="000000"/>
          <w:kern w:val="0"/>
          <w:sz w:val="18"/>
          <w:szCs w:val="18"/>
        </w:rPr>
        <w:t>)</w:t>
      </w:r>
      <w:r>
        <w:rPr>
          <w:rFonts w:ascii="宋体" w:cs="宋体"/>
          <w:color w:val="000000"/>
          <w:kern w:val="0"/>
          <w:sz w:val="18"/>
          <w:szCs w:val="18"/>
        </w:rPr>
        <w:t>1</w:t>
      </w:r>
      <w:r>
        <w:rPr>
          <w:rFonts w:hint="eastAsia" w:ascii="宋体" w:cs="宋体"/>
          <w:color w:val="000000"/>
          <w:kern w:val="0"/>
          <w:sz w:val="18"/>
          <w:szCs w:val="18"/>
        </w:rPr>
        <w:t>07-2表(1)*12≥</w:t>
      </w:r>
      <w:r>
        <w:rPr>
          <w:rFonts w:ascii="宋体" w:cs="宋体"/>
          <w:color w:val="000000"/>
          <w:kern w:val="0"/>
          <w:sz w:val="18"/>
          <w:szCs w:val="18"/>
        </w:rPr>
        <w:t>1</w:t>
      </w:r>
      <w:r>
        <w:rPr>
          <w:rFonts w:hint="eastAsia" w:ascii="宋体" w:cs="宋体"/>
          <w:color w:val="000000"/>
          <w:kern w:val="0"/>
          <w:sz w:val="18"/>
          <w:szCs w:val="18"/>
        </w:rPr>
        <w:t>07-1表∑(9)</w:t>
      </w:r>
    </w:p>
    <w:p>
      <w:pPr>
        <w:spacing w:line="300" w:lineRule="exact"/>
        <w:ind w:firstLine="810" w:firstLineChars="450"/>
        <w:rPr>
          <w:rFonts w:ascii="宋体" w:hAnsi="宋体" w:cs="宋体"/>
          <w:color w:val="000000"/>
          <w:kern w:val="0"/>
          <w:sz w:val="18"/>
          <w:szCs w:val="18"/>
        </w:rPr>
      </w:pPr>
      <w:r>
        <w:rPr>
          <w:rFonts w:hint="eastAsia" w:ascii="宋体" w:cs="宋体"/>
          <w:color w:val="000000"/>
          <w:kern w:val="0"/>
          <w:sz w:val="18"/>
          <w:szCs w:val="18"/>
        </w:rPr>
        <w:t>(2)</w:t>
      </w:r>
      <w:r>
        <w:rPr>
          <w:rFonts w:ascii="宋体" w:hAnsi="宋体" w:cs="宋体"/>
          <w:color w:val="000000"/>
          <w:kern w:val="0"/>
          <w:sz w:val="18"/>
          <w:szCs w:val="18"/>
        </w:rPr>
        <w:t>1</w:t>
      </w:r>
      <w:r>
        <w:rPr>
          <w:rFonts w:hint="eastAsia" w:ascii="宋体" w:hAnsi="宋体" w:cs="宋体"/>
          <w:color w:val="000000"/>
          <w:kern w:val="0"/>
          <w:sz w:val="18"/>
          <w:szCs w:val="18"/>
        </w:rPr>
        <w:t>07-2表(7)</w:t>
      </w:r>
      <w:r>
        <w:rPr>
          <w:rFonts w:hint="eastAsia" w:asci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07-1表∑(</w:t>
      </w:r>
      <w:r>
        <w:rPr>
          <w:rFonts w:ascii="宋体" w:hAnsi="宋体" w:cs="宋体"/>
          <w:color w:val="000000"/>
          <w:kern w:val="0"/>
          <w:sz w:val="18"/>
          <w:szCs w:val="18"/>
        </w:rPr>
        <w:t>10</w:t>
      </w:r>
      <w:r>
        <w:rPr>
          <w:rFonts w:hint="eastAsia" w:ascii="宋体" w:hAnsi="宋体" w:cs="宋体"/>
          <w:color w:val="000000"/>
          <w:kern w:val="0"/>
          <w:sz w:val="18"/>
          <w:szCs w:val="18"/>
        </w:rPr>
        <w:t>)</w:t>
      </w:r>
    </w:p>
    <w:p>
      <w:pPr>
        <w:widowControl/>
        <w:spacing w:before="312" w:beforeLines="100"/>
        <w:jc w:val="center"/>
        <w:outlineLvl w:val="2"/>
        <w:rPr>
          <w:rFonts w:ascii="宋体" w:hAnsi="宋体" w:cs="宋体"/>
          <w:color w:val="000000"/>
          <w:sz w:val="32"/>
          <w:szCs w:val="32"/>
        </w:rPr>
      </w:pPr>
      <w:r>
        <w:rPr>
          <w:rFonts w:ascii="宋体" w:hAnsi="宋体" w:cs="宋体"/>
          <w:color w:val="000000"/>
          <w:kern w:val="0"/>
          <w:sz w:val="18"/>
          <w:szCs w:val="18"/>
        </w:rPr>
        <w:br w:type="page"/>
      </w:r>
      <w:r>
        <w:rPr>
          <w:rFonts w:hint="eastAsia" w:ascii="宋体" w:hAnsi="宋体" w:cs="宋体"/>
          <w:color w:val="000000"/>
          <w:sz w:val="32"/>
          <w:szCs w:val="32"/>
        </w:rPr>
        <w:t>规模</w:t>
      </w:r>
      <w:r>
        <w:rPr>
          <w:rFonts w:ascii="宋体" w:hAnsi="宋体" w:cs="宋体"/>
          <w:color w:val="000000"/>
          <w:sz w:val="32"/>
          <w:szCs w:val="32"/>
        </w:rPr>
        <w:t>以下</w:t>
      </w:r>
      <w:r>
        <w:rPr>
          <w:rFonts w:hint="eastAsia" w:ascii="宋体" w:hAnsi="宋体" w:cs="宋体"/>
          <w:color w:val="000000"/>
          <w:sz w:val="32"/>
          <w:szCs w:val="32"/>
        </w:rPr>
        <w:t>企业研究</w:t>
      </w:r>
      <w:r>
        <w:rPr>
          <w:rFonts w:ascii="宋体" w:hAnsi="宋体" w:cs="宋体"/>
          <w:color w:val="000000"/>
          <w:sz w:val="32"/>
          <w:szCs w:val="32"/>
        </w:rPr>
        <w:t>开发活动及相关情况</w:t>
      </w:r>
    </w:p>
    <w:tbl>
      <w:tblPr>
        <w:tblStyle w:val="10"/>
        <w:tblW w:w="10079" w:type="dxa"/>
        <w:jc w:val="center"/>
        <w:tblLayout w:type="fixed"/>
        <w:tblCellMar>
          <w:top w:w="0" w:type="dxa"/>
          <w:left w:w="108" w:type="dxa"/>
          <w:bottom w:w="0" w:type="dxa"/>
          <w:right w:w="108" w:type="dxa"/>
        </w:tblCellMar>
      </w:tblPr>
      <w:tblGrid>
        <w:gridCol w:w="1634"/>
        <w:gridCol w:w="746"/>
        <w:gridCol w:w="730"/>
        <w:gridCol w:w="276"/>
        <w:gridCol w:w="456"/>
        <w:gridCol w:w="179"/>
        <w:gridCol w:w="79"/>
        <w:gridCol w:w="403"/>
        <w:gridCol w:w="69"/>
        <w:gridCol w:w="450"/>
        <w:gridCol w:w="329"/>
        <w:gridCol w:w="318"/>
        <w:gridCol w:w="391"/>
        <w:gridCol w:w="480"/>
        <w:gridCol w:w="230"/>
        <w:gridCol w:w="1272"/>
        <w:gridCol w:w="52"/>
        <w:gridCol w:w="16"/>
        <w:gridCol w:w="167"/>
        <w:gridCol w:w="784"/>
        <w:gridCol w:w="536"/>
        <w:gridCol w:w="470"/>
        <w:gridCol w:w="12"/>
      </w:tblGrid>
      <w:tr>
        <w:tblPrEx>
          <w:tblCellMar>
            <w:top w:w="0" w:type="dxa"/>
            <w:left w:w="108" w:type="dxa"/>
            <w:bottom w:w="0" w:type="dxa"/>
            <w:right w:w="108" w:type="dxa"/>
          </w:tblCellMar>
        </w:tblPrEx>
        <w:trPr>
          <w:trHeight w:val="285" w:hRule="atLeast"/>
          <w:jc w:val="center"/>
        </w:trPr>
        <w:tc>
          <w:tcPr>
            <w:tcW w:w="3244" w:type="pct"/>
            <w:gridSpan w:val="14"/>
            <w:shd w:val="clear" w:color="auto" w:fill="auto"/>
            <w:vAlign w:val="center"/>
          </w:tcPr>
          <w:p>
            <w:pPr>
              <w:widowControl/>
              <w:jc w:val="center"/>
              <w:rPr>
                <w:rFonts w:eastAsia="Times New Roman"/>
                <w:color w:val="000000"/>
                <w:kern w:val="0"/>
                <w:sz w:val="20"/>
                <w:szCs w:val="20"/>
              </w:rPr>
            </w:pPr>
          </w:p>
        </w:tc>
        <w:tc>
          <w:tcPr>
            <w:tcW w:w="779" w:type="pct"/>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表    号：</w:t>
            </w:r>
          </w:p>
        </w:tc>
        <w:tc>
          <w:tcPr>
            <w:tcW w:w="977" w:type="pct"/>
            <w:gridSpan w:val="5"/>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－３表</w:t>
            </w:r>
          </w:p>
        </w:tc>
      </w:tr>
      <w:tr>
        <w:tblPrEx>
          <w:tblCellMar>
            <w:top w:w="0" w:type="dxa"/>
            <w:left w:w="108" w:type="dxa"/>
            <w:bottom w:w="0" w:type="dxa"/>
            <w:right w:w="108" w:type="dxa"/>
          </w:tblCellMar>
        </w:tblPrEx>
        <w:trPr>
          <w:trHeight w:val="300" w:hRule="atLeast"/>
          <w:jc w:val="center"/>
        </w:trPr>
        <w:tc>
          <w:tcPr>
            <w:tcW w:w="2812" w:type="pct"/>
            <w:gridSpan w:val="12"/>
            <w:shd w:val="clear" w:color="auto" w:fill="auto"/>
            <w:vAlign w:val="bottom"/>
          </w:tcPr>
          <w:p>
            <w:pPr>
              <w:widowControl/>
              <w:rPr>
                <w:rFonts w:eastAsia="Times New Roman"/>
                <w:color w:val="000000"/>
                <w:kern w:val="0"/>
                <w:sz w:val="20"/>
                <w:szCs w:val="20"/>
              </w:rPr>
            </w:pPr>
            <w:r>
              <w:rPr>
                <w:rFonts w:hint="eastAsia" w:ascii="宋体" w:hAnsi="宋体" w:cs="宋体"/>
                <w:color w:val="000000"/>
                <w:kern w:val="0"/>
                <w:sz w:val="18"/>
                <w:szCs w:val="18"/>
              </w:rPr>
              <w:t>统一社会信用代码□□□□□□□□□□□□□□□□□□</w:t>
            </w:r>
          </w:p>
        </w:tc>
        <w:tc>
          <w:tcPr>
            <w:tcW w:w="432" w:type="pct"/>
            <w:gridSpan w:val="2"/>
            <w:shd w:val="clear" w:color="auto" w:fill="auto"/>
            <w:noWrap/>
            <w:vAlign w:val="center"/>
          </w:tcPr>
          <w:p>
            <w:pPr>
              <w:widowControl/>
              <w:jc w:val="center"/>
              <w:rPr>
                <w:rFonts w:eastAsia="Times New Roman"/>
                <w:color w:val="000000"/>
                <w:kern w:val="0"/>
                <w:sz w:val="20"/>
                <w:szCs w:val="20"/>
              </w:rPr>
            </w:pPr>
          </w:p>
        </w:tc>
        <w:tc>
          <w:tcPr>
            <w:tcW w:w="771" w:type="pct"/>
            <w:gridSpan w:val="3"/>
            <w:shd w:val="clear" w:color="auto" w:fill="auto"/>
          </w:tcPr>
          <w:p>
            <w:pPr>
              <w:widowControl/>
              <w:wordWrap w:val="0"/>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 xml:space="preserve">  制定机关：</w:t>
            </w:r>
          </w:p>
        </w:tc>
        <w:tc>
          <w:tcPr>
            <w:tcW w:w="985" w:type="pct"/>
            <w:gridSpan w:val="6"/>
            <w:shd w:val="clear" w:color="auto" w:fill="auto"/>
            <w:vAlign w:val="center"/>
          </w:tcPr>
          <w:p>
            <w:pPr>
              <w:widowControl/>
              <w:jc w:val="distribute"/>
              <w:rPr>
                <w:rFonts w:ascii="宋体" w:hAnsi="宋体"/>
                <w:color w:val="000000"/>
                <w:sz w:val="18"/>
                <w:szCs w:val="18"/>
              </w:rPr>
            </w:pPr>
            <w:r>
              <w:rPr>
                <w:rFonts w:hint="eastAsia" w:ascii="宋体" w:hAnsi="宋体"/>
                <w:color w:val="000000"/>
                <w:sz w:val="18"/>
                <w:szCs w:val="18"/>
              </w:rPr>
              <w:t>国家统计局</w:t>
            </w:r>
          </w:p>
        </w:tc>
      </w:tr>
      <w:tr>
        <w:tblPrEx>
          <w:tblCellMar>
            <w:top w:w="0" w:type="dxa"/>
            <w:left w:w="108" w:type="dxa"/>
            <w:bottom w:w="0" w:type="dxa"/>
            <w:right w:w="108" w:type="dxa"/>
          </w:tblCellMar>
        </w:tblPrEx>
        <w:trPr>
          <w:trHeight w:val="300" w:hRule="atLeast"/>
          <w:jc w:val="center"/>
        </w:trPr>
        <w:tc>
          <w:tcPr>
            <w:tcW w:w="3244" w:type="pct"/>
            <w:gridSpan w:val="14"/>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779" w:type="pct"/>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文    号：</w:t>
            </w:r>
          </w:p>
        </w:tc>
        <w:tc>
          <w:tcPr>
            <w:tcW w:w="977" w:type="pct"/>
            <w:gridSpan w:val="5"/>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trHeight w:val="300" w:hRule="atLeast"/>
          <w:jc w:val="center"/>
        </w:trPr>
        <w:tc>
          <w:tcPr>
            <w:tcW w:w="2034" w:type="pct"/>
            <w:gridSpan w:val="7"/>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单位详细名称：</w:t>
            </w:r>
          </w:p>
        </w:tc>
        <w:tc>
          <w:tcPr>
            <w:tcW w:w="1210" w:type="pct"/>
            <w:gridSpan w:val="7"/>
            <w:shd w:val="clear" w:color="auto" w:fill="auto"/>
            <w:vAlign w:val="center"/>
          </w:tcPr>
          <w:p>
            <w:pPr>
              <w:widowControl/>
              <w:ind w:firstLine="360" w:firstLineChars="200"/>
              <w:rPr>
                <w:rFonts w:ascii="宋体" w:hAnsi="宋体" w:cs="宋体"/>
                <w:color w:val="000000"/>
                <w:kern w:val="0"/>
                <w:sz w:val="18"/>
                <w:szCs w:val="18"/>
              </w:rPr>
            </w:pPr>
            <w:r>
              <w:rPr>
                <w:rFonts w:hint="eastAsia" w:ascii="宋体" w:hAnsi="宋体" w:cs="宋体"/>
                <w:color w:val="000000"/>
                <w:sz w:val="18"/>
                <w:szCs w:val="18"/>
              </w:rPr>
              <w:t>２０１９年</w:t>
            </w:r>
          </w:p>
        </w:tc>
        <w:tc>
          <w:tcPr>
            <w:tcW w:w="779" w:type="pct"/>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有效期至：</w:t>
            </w:r>
          </w:p>
        </w:tc>
        <w:tc>
          <w:tcPr>
            <w:tcW w:w="977" w:type="pct"/>
            <w:gridSpan w:val="5"/>
            <w:shd w:val="clear" w:color="auto" w:fill="auto"/>
            <w:vAlign w:val="center"/>
          </w:tcPr>
          <w:p>
            <w:pPr>
              <w:widowControl/>
              <w:jc w:val="distribute"/>
              <w:rPr>
                <w:rFonts w:ascii="宋体" w:hAnsi="宋体" w:cs="宋体"/>
                <w:color w:val="000000"/>
                <w:kern w:val="0"/>
                <w:sz w:val="18"/>
                <w:szCs w:val="18"/>
              </w:rPr>
            </w:pPr>
            <w:r>
              <w:rPr>
                <w:rFonts w:hint="eastAsia" w:ascii="宋体" w:hAnsi="宋体"/>
                <w:color w:val="000000"/>
                <w:sz w:val="18"/>
                <w:szCs w:val="18"/>
              </w:rPr>
              <w:t>２０２０年６月</w:t>
            </w:r>
          </w:p>
        </w:tc>
      </w:tr>
      <w:tr>
        <w:tblPrEx>
          <w:tblCellMar>
            <w:top w:w="0" w:type="dxa"/>
            <w:left w:w="108" w:type="dxa"/>
            <w:bottom w:w="0" w:type="dxa"/>
            <w:right w:w="108" w:type="dxa"/>
          </w:tblCellMar>
        </w:tblPrEx>
        <w:trPr>
          <w:gridAfter w:val="1"/>
          <w:wAfter w:w="6" w:type="pct"/>
          <w:trHeight w:val="644" w:hRule="atLeast"/>
          <w:jc w:val="center"/>
        </w:trPr>
        <w:tc>
          <w:tcPr>
            <w:tcW w:w="1680" w:type="pct"/>
            <w:gridSpan w:val="4"/>
            <w:tcBorders>
              <w:top w:val="single" w:color="auto" w:sz="8" w:space="0"/>
              <w:left w:val="nil"/>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315" w:type="pct"/>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239" w:type="pct"/>
            <w:gridSpan w:val="2"/>
            <w:tcBorders>
              <w:top w:val="single" w:color="auto" w:sz="8"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257" w:type="pct"/>
            <w:gridSpan w:val="2"/>
            <w:tcBorders>
              <w:top w:val="single" w:color="auto" w:sz="8" w:space="0"/>
              <w:left w:val="single" w:color="auto" w:sz="2" w:space="0"/>
              <w:bottom w:val="single" w:color="auto" w:sz="2" w:space="0"/>
              <w:right w:val="doub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615" w:type="pct"/>
            <w:gridSpan w:val="9"/>
            <w:tcBorders>
              <w:top w:val="single" w:color="auto" w:sz="8" w:space="0"/>
              <w:left w:val="double" w:color="auto" w:sz="4"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389" w:type="pct"/>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266" w:type="pct"/>
            <w:tcBorders>
              <w:top w:val="single" w:color="auto" w:sz="8"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233" w:type="pct"/>
            <w:tcBorders>
              <w:top w:val="single" w:color="auto" w:sz="8" w:space="0"/>
              <w:left w:val="single" w:color="auto" w:sz="2" w:space="0"/>
              <w:bottom w:val="single" w:color="auto" w:sz="2" w:space="0"/>
              <w:right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top w:val="single" w:color="auto" w:sz="2" w:space="0"/>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一、研究开发人员合计</w:t>
            </w:r>
          </w:p>
        </w:tc>
        <w:tc>
          <w:tcPr>
            <w:tcW w:w="315" w:type="pct"/>
            <w:gridSpan w:val="2"/>
            <w:tcBorders>
              <w:top w:val="single" w:color="auto" w:sz="2" w:space="0"/>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9" w:type="pct"/>
            <w:gridSpan w:val="2"/>
            <w:tcBorders>
              <w:top w:val="single" w:color="auto" w:sz="2" w:space="0"/>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57" w:type="pct"/>
            <w:gridSpan w:val="2"/>
            <w:vMerge w:val="restart"/>
            <w:tcBorders>
              <w:top w:val="single" w:color="auto" w:sz="2" w:space="0"/>
              <w:left w:val="single" w:color="auto" w:sz="2" w:space="0"/>
              <w:right w:val="doub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15" w:type="pct"/>
            <w:gridSpan w:val="9"/>
            <w:tcBorders>
              <w:top w:val="single" w:color="auto" w:sz="2" w:space="0"/>
              <w:left w:val="double" w:color="auto" w:sz="4" w:space="0"/>
              <w:right w:val="single" w:color="auto" w:sz="2" w:space="0"/>
            </w:tcBorders>
            <w:noWrap/>
            <w:vAlign w:val="center"/>
          </w:tcPr>
          <w:p>
            <w:pPr>
              <w:widowControl/>
              <w:ind w:firstLine="540" w:firstLineChars="300"/>
              <w:rPr>
                <w:rFonts w:ascii="宋体" w:hAnsi="宋体" w:cs="宋体"/>
                <w:color w:val="000000"/>
                <w:kern w:val="0"/>
                <w:sz w:val="18"/>
                <w:szCs w:val="18"/>
              </w:rPr>
            </w:pPr>
            <w:r>
              <w:rPr>
                <w:rFonts w:hint="eastAsia" w:ascii="宋体" w:hAnsi="宋体" w:cs="宋体"/>
                <w:color w:val="000000"/>
                <w:kern w:val="0"/>
                <w:sz w:val="18"/>
                <w:szCs w:val="18"/>
              </w:rPr>
              <w:t>6.装备调试费用与试验费用</w:t>
            </w:r>
          </w:p>
        </w:tc>
        <w:tc>
          <w:tcPr>
            <w:tcW w:w="389" w:type="pct"/>
            <w:tcBorders>
              <w:top w:val="single" w:color="auto" w:sz="2" w:space="0"/>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top w:val="single" w:color="auto" w:sz="2" w:space="0"/>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33" w:type="pct"/>
            <w:tcBorders>
              <w:top w:val="single" w:color="auto" w:sz="2" w:space="0"/>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其中：管理和服务人员</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7.</w:t>
            </w:r>
            <w:r>
              <w:rPr>
                <w:rFonts w:hint="eastAsia" w:ascii="宋体" w:hAnsi="宋体" w:cs="宋体"/>
                <w:color w:val="000000"/>
                <w:kern w:val="0"/>
                <w:sz w:val="18"/>
                <w:szCs w:val="18"/>
              </w:rPr>
              <w:t>委托</w:t>
            </w:r>
            <w:r>
              <w:rPr>
                <w:rFonts w:ascii="宋体" w:hAnsi="宋体" w:cs="宋体"/>
                <w:color w:val="000000"/>
                <w:kern w:val="0"/>
                <w:sz w:val="18"/>
                <w:szCs w:val="18"/>
              </w:rPr>
              <w:t>外部研究开发费用</w:t>
            </w:r>
          </w:p>
        </w:tc>
        <w:tc>
          <w:tcPr>
            <w:tcW w:w="389"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其中：全职人员</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8.其他费用</w:t>
            </w:r>
          </w:p>
        </w:tc>
        <w:tc>
          <w:tcPr>
            <w:tcW w:w="389"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29"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其中：本科毕业及以上人员</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三、当年形成用于研究开发的固定资产</w:t>
            </w:r>
          </w:p>
        </w:tc>
        <w:tc>
          <w:tcPr>
            <w:tcW w:w="389"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233"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二、研究开发费用合计</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其中：仪器和设备</w:t>
            </w:r>
          </w:p>
        </w:tc>
        <w:tc>
          <w:tcPr>
            <w:tcW w:w="389"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5</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其中：1.人员人工费用</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四、当年专利申请数</w:t>
            </w:r>
          </w:p>
        </w:tc>
        <w:tc>
          <w:tcPr>
            <w:tcW w:w="389" w:type="pct"/>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6</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2.直接投入费用</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其中：发明专利</w:t>
            </w:r>
          </w:p>
        </w:tc>
        <w:tc>
          <w:tcPr>
            <w:tcW w:w="389" w:type="pct"/>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7</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3.折旧费用与长期待摊费用</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五、政府经费及相关政策落实情况</w:t>
            </w:r>
          </w:p>
        </w:tc>
        <w:tc>
          <w:tcPr>
            <w:tcW w:w="389" w:type="pct"/>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4.无形资产摊销费用</w:t>
            </w:r>
          </w:p>
        </w:tc>
        <w:tc>
          <w:tcPr>
            <w:tcW w:w="315"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57" w:type="pct"/>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right w:val="single" w:color="auto" w:sz="2" w:space="0"/>
            </w:tcBorders>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来自政府部门的研究开发经费</w:t>
            </w:r>
          </w:p>
        </w:tc>
        <w:tc>
          <w:tcPr>
            <w:tcW w:w="389" w:type="pct"/>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8</w:t>
            </w:r>
          </w:p>
        </w:tc>
        <w:tc>
          <w:tcPr>
            <w:tcW w:w="233" w:type="pct"/>
            <w:tcBorders>
              <w:left w:val="single" w:color="auto" w:sz="2"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130" w:hRule="atLeast"/>
          <w:jc w:val="center"/>
        </w:trPr>
        <w:tc>
          <w:tcPr>
            <w:tcW w:w="1680" w:type="pct"/>
            <w:gridSpan w:val="4"/>
            <w:tcBorders>
              <w:left w:val="nil"/>
              <w:bottom w:val="single" w:color="auto" w:sz="4" w:space="0"/>
              <w:right w:val="single" w:color="auto" w:sz="2" w:space="0"/>
            </w:tcBorders>
            <w:noWrap/>
            <w:vAlign w:val="center"/>
          </w:tcPr>
          <w:p>
            <w:pPr>
              <w:widowControl/>
              <w:ind w:firstLine="990" w:firstLineChars="550"/>
              <w:rPr>
                <w:rFonts w:ascii="宋体" w:hAnsi="宋体" w:cs="宋体"/>
                <w:color w:val="000000"/>
                <w:kern w:val="0"/>
                <w:sz w:val="18"/>
                <w:szCs w:val="18"/>
              </w:rPr>
            </w:pPr>
            <w:r>
              <w:rPr>
                <w:rFonts w:hint="eastAsia" w:ascii="宋体" w:hAnsi="宋体" w:cs="宋体"/>
                <w:color w:val="000000"/>
                <w:kern w:val="0"/>
                <w:sz w:val="18"/>
                <w:szCs w:val="18"/>
              </w:rPr>
              <w:t>5.设计费用</w:t>
            </w:r>
          </w:p>
        </w:tc>
        <w:tc>
          <w:tcPr>
            <w:tcW w:w="315" w:type="pct"/>
            <w:gridSpan w:val="2"/>
            <w:tcBorders>
              <w:left w:val="single" w:color="auto" w:sz="2" w:space="0"/>
              <w:bottom w:val="single" w:color="auto" w:sz="4"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39" w:type="pct"/>
            <w:gridSpan w:val="2"/>
            <w:tcBorders>
              <w:left w:val="single" w:color="auto" w:sz="2" w:space="0"/>
              <w:bottom w:val="single" w:color="auto" w:sz="4"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57" w:type="pct"/>
            <w:gridSpan w:val="2"/>
            <w:vMerge w:val="continue"/>
            <w:tcBorders>
              <w:top w:val="single" w:color="auto" w:sz="8" w:space="0"/>
              <w:left w:val="single" w:color="auto" w:sz="2" w:space="0"/>
              <w:bottom w:val="single" w:color="auto" w:sz="4" w:space="0"/>
              <w:right w:val="double" w:color="auto" w:sz="4" w:space="0"/>
            </w:tcBorders>
            <w:vAlign w:val="center"/>
          </w:tcPr>
          <w:p>
            <w:pPr>
              <w:widowControl/>
              <w:jc w:val="left"/>
              <w:rPr>
                <w:rFonts w:ascii="宋体" w:hAnsi="宋体" w:cs="宋体"/>
                <w:color w:val="000000"/>
                <w:kern w:val="0"/>
                <w:sz w:val="18"/>
                <w:szCs w:val="18"/>
              </w:rPr>
            </w:pPr>
          </w:p>
        </w:tc>
        <w:tc>
          <w:tcPr>
            <w:tcW w:w="1615" w:type="pct"/>
            <w:gridSpan w:val="9"/>
            <w:tcBorders>
              <w:left w:val="double" w:color="auto" w:sz="4" w:space="0"/>
              <w:bottom w:val="single" w:color="auto" w:sz="4" w:space="0"/>
              <w:right w:val="single" w:color="auto" w:sz="2" w:space="0"/>
            </w:tcBorders>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研究开发费用加计扣除减免税</w:t>
            </w:r>
          </w:p>
        </w:tc>
        <w:tc>
          <w:tcPr>
            <w:tcW w:w="389" w:type="pct"/>
            <w:tcBorders>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266" w:type="pct"/>
            <w:tcBorders>
              <w:left w:val="single" w:color="auto" w:sz="2" w:space="0"/>
              <w:bottom w:val="single" w:color="auto" w:sz="4"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9</w:t>
            </w:r>
          </w:p>
        </w:tc>
        <w:tc>
          <w:tcPr>
            <w:tcW w:w="233" w:type="pct"/>
            <w:tcBorders>
              <w:left w:val="single" w:color="auto" w:sz="2" w:space="0"/>
              <w:bottom w:val="single" w:color="auto" w:sz="4" w:space="0"/>
              <w:right w:val="nil"/>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6" w:type="pct"/>
          <w:trHeight w:val="705" w:hRule="atLeast"/>
          <w:jc w:val="center"/>
        </w:trPr>
        <w:tc>
          <w:tcPr>
            <w:tcW w:w="811" w:type="pct"/>
            <w:tcBorders>
              <w:top w:val="single" w:color="auto" w:sz="4" w:space="0"/>
              <w:left w:val="nil"/>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370" w:type="pct"/>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362" w:type="pct"/>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来源</w:t>
            </w:r>
          </w:p>
        </w:tc>
        <w:tc>
          <w:tcPr>
            <w:tcW w:w="363" w:type="pct"/>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开展</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形式</w:t>
            </w:r>
          </w:p>
        </w:tc>
        <w:tc>
          <w:tcPr>
            <w:tcW w:w="362" w:type="pct"/>
            <w:gridSpan w:val="4"/>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当年</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成果</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形式</w:t>
            </w:r>
          </w:p>
        </w:tc>
        <w:tc>
          <w:tcPr>
            <w:tcW w:w="386" w:type="pct"/>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w:t>
            </w:r>
          </w:p>
        </w:tc>
        <w:tc>
          <w:tcPr>
            <w:tcW w:w="352" w:type="pct"/>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起始</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352" w:type="pct"/>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631" w:type="pct"/>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跨年项目当年所处主要进展阶段</w:t>
            </w:r>
          </w:p>
        </w:tc>
        <w:tc>
          <w:tcPr>
            <w:tcW w:w="506" w:type="pct"/>
            <w:gridSpan w:val="4"/>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项目研究开发人员 （人）</w:t>
            </w:r>
          </w:p>
        </w:tc>
        <w:tc>
          <w:tcPr>
            <w:tcW w:w="499" w:type="pct"/>
            <w:gridSpan w:val="2"/>
            <w:tcBorders>
              <w:top w:val="single" w:color="auto" w:sz="4" w:space="0"/>
              <w:left w:val="single" w:color="auto" w:sz="2" w:space="0"/>
              <w:bottom w:val="single" w:color="auto" w:sz="2" w:space="0"/>
              <w:right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项目经费</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r>
      <w:tr>
        <w:tblPrEx>
          <w:tblCellMar>
            <w:top w:w="0" w:type="dxa"/>
            <w:left w:w="108" w:type="dxa"/>
            <w:bottom w:w="0" w:type="dxa"/>
            <w:right w:w="108" w:type="dxa"/>
          </w:tblCellMar>
        </w:tblPrEx>
        <w:trPr>
          <w:gridAfter w:val="1"/>
          <w:wAfter w:w="6" w:type="pct"/>
          <w:trHeight w:val="307" w:hRule="atLeast"/>
          <w:jc w:val="center"/>
        </w:trPr>
        <w:tc>
          <w:tcPr>
            <w:tcW w:w="811" w:type="pct"/>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370"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362"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363" w:type="pct"/>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p>
        </w:tc>
        <w:tc>
          <w:tcPr>
            <w:tcW w:w="362" w:type="pct"/>
            <w:gridSpan w:val="4"/>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2</w:t>
            </w:r>
          </w:p>
        </w:tc>
        <w:tc>
          <w:tcPr>
            <w:tcW w:w="386" w:type="pct"/>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3</w:t>
            </w:r>
          </w:p>
        </w:tc>
        <w:tc>
          <w:tcPr>
            <w:tcW w:w="352" w:type="pct"/>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4</w:t>
            </w:r>
          </w:p>
        </w:tc>
        <w:tc>
          <w:tcPr>
            <w:tcW w:w="352" w:type="pct"/>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5</w:t>
            </w:r>
          </w:p>
        </w:tc>
        <w:tc>
          <w:tcPr>
            <w:tcW w:w="631"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6</w:t>
            </w:r>
          </w:p>
        </w:tc>
        <w:tc>
          <w:tcPr>
            <w:tcW w:w="506" w:type="pct"/>
            <w:gridSpan w:val="4"/>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499" w:type="pct"/>
            <w:gridSpan w:val="2"/>
            <w:tcBorders>
              <w:top w:val="single" w:color="auto" w:sz="2" w:space="0"/>
              <w:left w:val="single" w:color="auto" w:sz="2" w:space="0"/>
              <w:bottom w:val="single" w:color="auto" w:sz="2" w:space="0"/>
              <w:right w:val="nil"/>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r>
      <w:tr>
        <w:tblPrEx>
          <w:tblCellMar>
            <w:top w:w="0" w:type="dxa"/>
            <w:left w:w="108" w:type="dxa"/>
            <w:bottom w:w="0" w:type="dxa"/>
            <w:right w:w="108" w:type="dxa"/>
          </w:tblCellMar>
        </w:tblPrEx>
        <w:trPr>
          <w:gridAfter w:val="1"/>
          <w:wAfter w:w="6" w:type="pct"/>
          <w:trHeight w:val="319" w:hRule="atLeast"/>
          <w:jc w:val="center"/>
        </w:trPr>
        <w:tc>
          <w:tcPr>
            <w:tcW w:w="811" w:type="pct"/>
            <w:vMerge w:val="restart"/>
            <w:tcBorders>
              <w:top w:val="single" w:color="auto" w:sz="2" w:space="0"/>
              <w:left w:val="nil"/>
              <w:bottom w:val="single" w:color="auto" w:sz="8" w:space="0"/>
              <w:right w:val="single" w:color="auto" w:sz="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合计</w:t>
            </w:r>
          </w:p>
          <w:p>
            <w:pPr>
              <w:widowControl/>
              <w:jc w:val="center"/>
              <w:rPr>
                <w:rFonts w:ascii="宋体" w:hAnsi="宋体" w:cs="宋体"/>
                <w:color w:val="000000"/>
                <w:kern w:val="0"/>
                <w:sz w:val="18"/>
                <w:szCs w:val="18"/>
              </w:rPr>
            </w:pPr>
          </w:p>
        </w:tc>
        <w:tc>
          <w:tcPr>
            <w:tcW w:w="370" w:type="pct"/>
            <w:vMerge w:val="restart"/>
            <w:tcBorders>
              <w:top w:val="single" w:color="auto" w:sz="2" w:space="0"/>
              <w:left w:val="single" w:color="auto" w:sz="2" w:space="0"/>
              <w:bottom w:val="single" w:color="auto" w:sz="8" w:space="0"/>
              <w:right w:val="single" w:color="auto" w:sz="2"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center"/>
              <w:rPr>
                <w:rFonts w:ascii="宋体" w:hAnsi="宋体" w:cs="宋体"/>
                <w:color w:val="000000"/>
                <w:kern w:val="0"/>
                <w:sz w:val="18"/>
                <w:szCs w:val="18"/>
              </w:rPr>
            </w:pPr>
          </w:p>
        </w:tc>
        <w:tc>
          <w:tcPr>
            <w:tcW w:w="362" w:type="pct"/>
            <w:vMerge w:val="restar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rPr>
                <w:rFonts w:ascii="宋体" w:hAnsi="宋体" w:cs="宋体"/>
                <w:color w:val="000000"/>
                <w:kern w:val="0"/>
                <w:sz w:val="18"/>
                <w:szCs w:val="18"/>
              </w:rPr>
            </w:pPr>
          </w:p>
        </w:tc>
        <w:tc>
          <w:tcPr>
            <w:tcW w:w="3451" w:type="pct"/>
            <w:gridSpan w:val="19"/>
            <w:vMerge w:val="restart"/>
            <w:tcBorders>
              <w:top w:val="single" w:color="auto" w:sz="2" w:space="0"/>
              <w:left w:val="single" w:color="auto" w:sz="2" w:space="0"/>
              <w:bottom w:val="single" w:color="auto" w:sz="8" w:space="0"/>
              <w:right w:val="nil"/>
            </w:tcBorders>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    　—      —      —       —        —</w:t>
            </w:r>
          </w:p>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gridAfter w:val="1"/>
          <w:wAfter w:w="6" w:type="pct"/>
          <w:trHeight w:val="319" w:hRule="atLeast"/>
          <w:jc w:val="center"/>
        </w:trPr>
        <w:tc>
          <w:tcPr>
            <w:tcW w:w="811" w:type="pct"/>
            <w:vMerge w:val="continue"/>
            <w:tcBorders>
              <w:top w:val="single" w:color="auto" w:sz="2" w:space="0"/>
              <w:left w:val="nil"/>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370" w:type="pct"/>
            <w:vMerge w:val="continue"/>
            <w:tcBorders>
              <w:top w:val="single" w:color="auto" w:sz="2" w:space="0"/>
              <w:left w:val="single" w:color="auto" w:sz="2" w:space="0"/>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362" w:type="pct"/>
            <w:vMerge w:val="continue"/>
            <w:tcBorders>
              <w:top w:val="single" w:color="auto" w:sz="2" w:space="0"/>
              <w:left w:val="single" w:color="auto" w:sz="2" w:space="0"/>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3451" w:type="pct"/>
            <w:gridSpan w:val="19"/>
            <w:vMerge w:val="continue"/>
            <w:tcBorders>
              <w:top w:val="single" w:color="auto" w:sz="2" w:space="0"/>
              <w:left w:val="single" w:color="auto" w:sz="2" w:space="0"/>
              <w:bottom w:val="single" w:color="auto" w:sz="8" w:space="0"/>
              <w:right w:val="nil"/>
            </w:tcBorders>
            <w:vAlign w:val="center"/>
          </w:tcPr>
          <w:p>
            <w:pPr>
              <w:widowControl/>
              <w:jc w:val="left"/>
              <w:rPr>
                <w:rFonts w:ascii="宋体" w:hAnsi="宋体" w:cs="宋体"/>
                <w:color w:val="000000"/>
                <w:kern w:val="0"/>
                <w:sz w:val="18"/>
                <w:szCs w:val="18"/>
              </w:rPr>
            </w:pPr>
          </w:p>
        </w:tc>
      </w:tr>
    </w:tbl>
    <w:p>
      <w:pPr>
        <w:spacing w:line="240" w:lineRule="exact"/>
        <w:rPr>
          <w:rFonts w:ascii="宋体" w:hAnsi="宋体" w:cs="宋体"/>
          <w:color w:val="000000"/>
          <w:kern w:val="0"/>
          <w:sz w:val="18"/>
          <w:szCs w:val="18"/>
        </w:rPr>
      </w:pPr>
      <w:r>
        <w:rPr>
          <w:rFonts w:hint="eastAsia" w:ascii="宋体" w:hAnsi="宋体" w:cs="宋体"/>
          <w:color w:val="000000"/>
          <w:kern w:val="0"/>
          <w:sz w:val="18"/>
          <w:szCs w:val="18"/>
        </w:rPr>
        <w:t xml:space="preserve">单位负责人：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统计负责人：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填表人：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联系电话：    </w:t>
      </w: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报出日期：20</w:t>
      </w:r>
      <w:r>
        <w:rPr>
          <w:rFonts w:ascii="宋体" w:hAnsi="宋体" w:cs="宋体"/>
          <w:color w:val="000000"/>
          <w:kern w:val="0"/>
          <w:sz w:val="18"/>
          <w:szCs w:val="18"/>
        </w:rPr>
        <w:t>19</w:t>
      </w:r>
      <w:r>
        <w:rPr>
          <w:rFonts w:hint="eastAsia" w:ascii="宋体" w:hAnsi="宋体" w:cs="宋体"/>
          <w:color w:val="000000"/>
          <w:kern w:val="0"/>
          <w:sz w:val="18"/>
          <w:szCs w:val="18"/>
        </w:rPr>
        <w:t>年   月   日</w:t>
      </w:r>
    </w:p>
    <w:p>
      <w:pPr>
        <w:spacing w:line="240" w:lineRule="exact"/>
        <w:ind w:left="630" w:leftChars="300"/>
        <w:rPr>
          <w:rFonts w:ascii="宋体" w:hAnsi="宋体" w:cs="宋体"/>
          <w:color w:val="000000"/>
          <w:kern w:val="0"/>
          <w:sz w:val="18"/>
          <w:szCs w:val="18"/>
        </w:rPr>
      </w:pPr>
    </w:p>
    <w:p>
      <w:pPr>
        <w:spacing w:line="300" w:lineRule="exact"/>
        <w:ind w:left="1654" w:leftChars="68" w:hanging="1512" w:hangingChars="900"/>
        <w:rPr>
          <w:rFonts w:ascii="宋体" w:hAnsi="宋体"/>
          <w:sz w:val="18"/>
          <w:szCs w:val="18"/>
        </w:rPr>
      </w:pPr>
      <w:r>
        <w:rPr>
          <w:rFonts w:hint="eastAsia" w:ascii="宋体" w:cs="宋体"/>
          <w:color w:val="000000"/>
          <w:spacing w:val="-6"/>
          <w:sz w:val="18"/>
          <w:szCs w:val="18"/>
        </w:rPr>
        <w:t>说明：1.统计范围：</w:t>
      </w:r>
      <w:r>
        <w:rPr>
          <w:rFonts w:hint="eastAsia" w:ascii="宋体" w:hAnsi="宋体"/>
          <w:sz w:val="18"/>
          <w:szCs w:val="18"/>
        </w:rPr>
        <w:t>辖区内通过</w:t>
      </w:r>
      <w:r>
        <w:rPr>
          <w:rFonts w:ascii="宋体" w:hAnsi="宋体"/>
          <w:sz w:val="18"/>
          <w:szCs w:val="18"/>
        </w:rPr>
        <w:t>抽样确定的</w:t>
      </w:r>
      <w:r>
        <w:rPr>
          <w:rFonts w:hint="eastAsia" w:ascii="宋体" w:hAnsi="宋体"/>
          <w:sz w:val="18"/>
          <w:szCs w:val="18"/>
        </w:rPr>
        <w:t>规模以下采矿业，制造业，电力、热力、燃气及水生产和供应业企业法人单位，</w:t>
      </w:r>
      <w:r>
        <w:rPr>
          <w:rFonts w:ascii="宋体" w:hAnsi="宋体"/>
          <w:sz w:val="18"/>
          <w:szCs w:val="18"/>
        </w:rPr>
        <w:t>调查单位同规下工业样本单位</w:t>
      </w:r>
      <w:r>
        <w:rPr>
          <w:rFonts w:hint="eastAsia" w:ascii="宋体" w:hAnsi="宋体"/>
          <w:sz w:val="18"/>
          <w:szCs w:val="18"/>
        </w:rPr>
        <w:t>。</w:t>
      </w:r>
    </w:p>
    <w:p>
      <w:pPr>
        <w:spacing w:line="300" w:lineRule="exact"/>
        <w:ind w:left="1759" w:leftChars="318" w:hanging="1092" w:hangingChars="650"/>
        <w:rPr>
          <w:rFonts w:ascii="宋体" w:hAnsi="Calibri" w:cs="宋体"/>
          <w:color w:val="000000"/>
          <w:sz w:val="18"/>
          <w:szCs w:val="18"/>
        </w:rPr>
      </w:pPr>
      <w:r>
        <w:rPr>
          <w:rFonts w:hint="eastAsia" w:ascii="宋体" w:cs="宋体"/>
          <w:color w:val="000000"/>
          <w:spacing w:val="-6"/>
          <w:sz w:val="18"/>
          <w:szCs w:val="18"/>
        </w:rPr>
        <w:t>2.报送日期及方式：调查单位按</w:t>
      </w:r>
      <w:r>
        <w:rPr>
          <w:rFonts w:ascii="宋体" w:cs="宋体"/>
          <w:color w:val="000000"/>
          <w:spacing w:val="-6"/>
          <w:sz w:val="18"/>
          <w:szCs w:val="18"/>
        </w:rPr>
        <w:t>所在地统计机构规定的时间报送，联网直报企业通过国家统计局联网直报平台上报数据，非联网直报单位由</w:t>
      </w:r>
      <w:r>
        <w:rPr>
          <w:rFonts w:hint="eastAsia" w:ascii="宋体" w:cs="宋体"/>
          <w:color w:val="000000"/>
          <w:spacing w:val="-6"/>
          <w:sz w:val="18"/>
          <w:szCs w:val="18"/>
        </w:rPr>
        <w:t>调查员</w:t>
      </w:r>
      <w:r>
        <w:rPr>
          <w:rFonts w:ascii="宋体" w:cs="宋体"/>
          <w:color w:val="000000"/>
          <w:spacing w:val="-6"/>
          <w:sz w:val="18"/>
          <w:szCs w:val="18"/>
        </w:rPr>
        <w:t>或统计机构录入基层表数据；</w:t>
      </w:r>
      <w:r>
        <w:rPr>
          <w:rFonts w:hint="eastAsia" w:ascii="宋体" w:cs="宋体"/>
          <w:color w:val="000000"/>
          <w:spacing w:val="-6"/>
          <w:sz w:val="18"/>
          <w:szCs w:val="18"/>
        </w:rPr>
        <w:t>市级统计机构当年12月25日24时前完成数据审核、验收、上报。</w:t>
      </w:r>
    </w:p>
    <w:p>
      <w:pPr>
        <w:spacing w:line="300" w:lineRule="exact"/>
        <w:ind w:firstLine="630" w:firstLineChars="350"/>
        <w:jc w:val="left"/>
        <w:rPr>
          <w:rFonts w:ascii="宋体" w:cs="宋体"/>
          <w:color w:val="000000"/>
          <w:spacing w:val="-6"/>
          <w:sz w:val="18"/>
          <w:szCs w:val="18"/>
        </w:rPr>
      </w:pPr>
      <w:r>
        <w:rPr>
          <w:rFonts w:hint="eastAsia" w:ascii="宋体" w:cs="宋体"/>
          <w:color w:val="000000"/>
          <w:sz w:val="18"/>
          <w:szCs w:val="18"/>
        </w:rPr>
        <w:t>3.本表“项目来源”按《研究开发项目来源分类目录》填报；</w:t>
      </w:r>
    </w:p>
    <w:p>
      <w:pPr>
        <w:spacing w:line="300" w:lineRule="exact"/>
        <w:ind w:left="2"/>
        <w:jc w:val="left"/>
        <w:rPr>
          <w:rFonts w:ascii="宋体" w:cs="宋体"/>
          <w:color w:val="000000"/>
          <w:sz w:val="18"/>
          <w:szCs w:val="18"/>
        </w:rPr>
      </w:pPr>
      <w:r>
        <w:rPr>
          <w:rFonts w:hint="eastAsia" w:ascii="宋体" w:cs="宋体"/>
          <w:color w:val="000000"/>
          <w:sz w:val="18"/>
          <w:szCs w:val="18"/>
        </w:rPr>
        <w:t xml:space="preserve">             “项目开展形式”按《研究开发项目开展形式分类目录》填报；</w:t>
      </w:r>
    </w:p>
    <w:p>
      <w:pPr>
        <w:spacing w:line="300" w:lineRule="exact"/>
        <w:ind w:left="2" w:firstLine="1170" w:firstLineChars="650"/>
        <w:jc w:val="left"/>
        <w:rPr>
          <w:rFonts w:ascii="宋体" w:cs="宋体"/>
          <w:color w:val="000000"/>
          <w:sz w:val="18"/>
          <w:szCs w:val="18"/>
        </w:rPr>
      </w:pPr>
      <w:r>
        <w:rPr>
          <w:rFonts w:hint="eastAsia" w:ascii="宋体" w:cs="宋体"/>
          <w:color w:val="000000"/>
          <w:sz w:val="18"/>
          <w:szCs w:val="18"/>
        </w:rPr>
        <w:t>“项目当年成果形式”按《研究开发项目成果形式分类目录》填报；</w:t>
      </w:r>
    </w:p>
    <w:p>
      <w:pPr>
        <w:spacing w:line="300" w:lineRule="exact"/>
        <w:ind w:left="2" w:firstLine="1170" w:firstLineChars="650"/>
        <w:jc w:val="left"/>
        <w:rPr>
          <w:rFonts w:ascii="宋体" w:cs="宋体"/>
          <w:color w:val="000000"/>
          <w:sz w:val="18"/>
          <w:szCs w:val="18"/>
        </w:rPr>
      </w:pPr>
      <w:r>
        <w:rPr>
          <w:rFonts w:hint="eastAsia" w:ascii="宋体" w:cs="宋体"/>
          <w:color w:val="000000"/>
          <w:sz w:val="18"/>
          <w:szCs w:val="18"/>
        </w:rPr>
        <w:t>“项目技术经济目标”按《研究开发项目技术经济目标分类目录》填报；</w:t>
      </w:r>
    </w:p>
    <w:p>
      <w:pPr>
        <w:spacing w:line="300" w:lineRule="exact"/>
        <w:ind w:left="2" w:firstLine="1170" w:firstLineChars="750"/>
        <w:jc w:val="left"/>
        <w:rPr>
          <w:rFonts w:ascii="宋体" w:cs="宋体"/>
          <w:color w:val="000000"/>
          <w:sz w:val="18"/>
          <w:szCs w:val="18"/>
        </w:rPr>
      </w:pPr>
      <w:r>
        <w:rPr>
          <w:rFonts w:hint="eastAsia" w:ascii="宋体" w:cs="宋体"/>
          <w:color w:val="000000"/>
          <w:spacing w:val="-12"/>
          <w:sz w:val="18"/>
          <w:szCs w:val="18"/>
        </w:rPr>
        <w:t>“</w:t>
      </w:r>
      <w:r>
        <w:rPr>
          <w:rFonts w:hint="eastAsia" w:ascii="宋体" w:cs="宋体"/>
          <w:color w:val="000000"/>
          <w:sz w:val="18"/>
          <w:szCs w:val="18"/>
        </w:rPr>
        <w:t>跨年项目当年所处主要进展阶段”按《研究开发项目进展阶段分类目录》填报，非跨年项目免填。</w:t>
      </w:r>
    </w:p>
    <w:p>
      <w:pPr>
        <w:spacing w:line="300" w:lineRule="exact"/>
        <w:ind w:left="2" w:firstLine="630" w:firstLineChars="350"/>
        <w:jc w:val="left"/>
        <w:rPr>
          <w:rFonts w:ascii="宋体" w:cs="宋体"/>
          <w:color w:val="000000"/>
          <w:sz w:val="18"/>
          <w:szCs w:val="18"/>
        </w:rPr>
      </w:pPr>
      <w:r>
        <w:rPr>
          <w:rFonts w:hint="eastAsia" w:ascii="宋体" w:hAnsi="宋体" w:cs="宋体"/>
          <w:color w:val="000000"/>
          <w:sz w:val="18"/>
          <w:szCs w:val="18"/>
        </w:rPr>
        <w:t>4.审核关系：</w:t>
      </w:r>
    </w:p>
    <w:p>
      <w:pPr>
        <w:spacing w:line="300" w:lineRule="exact"/>
        <w:ind w:left="1622" w:leftChars="387" w:hanging="810" w:hangingChars="450"/>
        <w:rPr>
          <w:rFonts w:ascii="宋体" w:hAnsi="宋体" w:cs="宋体"/>
          <w:color w:val="000000"/>
          <w:kern w:val="0"/>
          <w:sz w:val="18"/>
          <w:szCs w:val="18"/>
        </w:rPr>
      </w:pPr>
      <w:r>
        <w:rPr>
          <w:rFonts w:hint="eastAsia" w:ascii="宋体" w:hAnsi="宋体" w:cs="宋体"/>
          <w:color w:val="000000"/>
          <w:kern w:val="0"/>
          <w:sz w:val="18"/>
          <w:szCs w:val="18"/>
        </w:rPr>
        <w:t xml:space="preserve">(1)1≥2       (2)1≥3         (3)1≥4        (4)5=6+7+8+9+10+11+12+13  </w:t>
      </w:r>
    </w:p>
    <w:p>
      <w:pPr>
        <w:spacing w:line="300" w:lineRule="exact"/>
        <w:ind w:left="1622" w:leftChars="387" w:hanging="810" w:hangingChars="450"/>
        <w:rPr>
          <w:rFonts w:ascii="宋体" w:hAnsi="宋体" w:cs="宋体"/>
          <w:color w:val="000000"/>
          <w:kern w:val="0"/>
          <w:sz w:val="18"/>
          <w:szCs w:val="18"/>
        </w:rPr>
      </w:pPr>
      <w:r>
        <w:rPr>
          <w:rFonts w:hint="eastAsia" w:ascii="宋体" w:hAnsi="宋体" w:cs="宋体"/>
          <w:color w:val="000000"/>
          <w:kern w:val="0"/>
          <w:sz w:val="18"/>
          <w:szCs w:val="18"/>
        </w:rPr>
        <w:t>(5)5≥∑(</w:t>
      </w:r>
      <w:r>
        <w:rPr>
          <w:rFonts w:ascii="宋体" w:hAnsi="宋体" w:cs="宋体"/>
          <w:color w:val="000000"/>
          <w:kern w:val="0"/>
          <w:sz w:val="18"/>
          <w:szCs w:val="18"/>
        </w:rPr>
        <w:t>28</w:t>
      </w:r>
      <w:r>
        <w:rPr>
          <w:rFonts w:hint="eastAsia" w:ascii="宋体" w:hAnsi="宋体" w:cs="宋体"/>
          <w:color w:val="000000"/>
          <w:kern w:val="0"/>
          <w:sz w:val="18"/>
          <w:szCs w:val="18"/>
        </w:rPr>
        <w:t>)  (6)若1&gt;0，则6&gt;0   (7)若6&gt;0，则1&gt;0   (8)14≥15   (9)16≥17</w:t>
      </w:r>
    </w:p>
    <w:p>
      <w:pPr>
        <w:spacing w:line="300" w:lineRule="exact"/>
        <w:ind w:firstLine="810" w:firstLineChars="450"/>
        <w:rPr>
          <w:rFonts w:ascii="宋体" w:hAnsi="Calibri" w:cs="宋体"/>
          <w:color w:val="000000"/>
          <w:sz w:val="18"/>
          <w:szCs w:val="18"/>
        </w:rPr>
      </w:pPr>
      <w:r>
        <w:rPr>
          <w:rFonts w:hint="eastAsia" w:ascii="宋体" w:hAnsi="宋体" w:cs="宋体"/>
          <w:color w:val="000000"/>
          <w:kern w:val="0"/>
          <w:sz w:val="18"/>
          <w:szCs w:val="18"/>
        </w:rPr>
        <w:t>(10)若24≠000000，则24≤2</w:t>
      </w:r>
      <w:r>
        <w:rPr>
          <w:rFonts w:ascii="宋体" w:hAnsi="宋体" w:cs="宋体"/>
          <w:color w:val="000000"/>
          <w:kern w:val="0"/>
          <w:sz w:val="18"/>
          <w:szCs w:val="18"/>
        </w:rPr>
        <w:t>5</w:t>
      </w:r>
      <w:r>
        <w:rPr>
          <w:rFonts w:hint="eastAsia" w:ascii="宋体" w:hAnsi="宋体" w:cs="宋体"/>
          <w:color w:val="000000"/>
          <w:kern w:val="0"/>
          <w:sz w:val="18"/>
          <w:szCs w:val="18"/>
        </w:rPr>
        <w:t>且2</w:t>
      </w:r>
      <w:r>
        <w:rPr>
          <w:rFonts w:ascii="宋体" w:hAnsi="宋体" w:cs="宋体"/>
          <w:color w:val="000000"/>
          <w:kern w:val="0"/>
          <w:sz w:val="18"/>
          <w:szCs w:val="18"/>
        </w:rPr>
        <w:t>4</w:t>
      </w:r>
      <w:r>
        <w:rPr>
          <w:rFonts w:hint="eastAsia" w:ascii="宋体" w:hAnsi="宋体" w:cs="宋体"/>
          <w:color w:val="000000"/>
          <w:kern w:val="0"/>
          <w:sz w:val="18"/>
          <w:szCs w:val="18"/>
        </w:rPr>
        <w:t>≤201</w:t>
      </w:r>
      <w:r>
        <w:rPr>
          <w:rFonts w:ascii="宋体" w:hAnsi="宋体" w:cs="宋体"/>
          <w:color w:val="000000"/>
          <w:kern w:val="0"/>
          <w:sz w:val="18"/>
          <w:szCs w:val="18"/>
        </w:rPr>
        <w:t>9</w:t>
      </w:r>
      <w:r>
        <w:rPr>
          <w:rFonts w:hint="eastAsia" w:ascii="宋体" w:hAnsi="宋体" w:cs="宋体"/>
          <w:color w:val="000000"/>
          <w:kern w:val="0"/>
          <w:sz w:val="18"/>
          <w:szCs w:val="18"/>
        </w:rPr>
        <w:t xml:space="preserve">12且25≥201901 </w:t>
      </w:r>
    </w:p>
    <w:p>
      <w:pPr>
        <w:spacing w:line="300" w:lineRule="exact"/>
        <w:ind w:left="2" w:leftChars="1" w:firstLine="810" w:firstLineChars="450"/>
        <w:jc w:val="left"/>
        <w:rPr>
          <w:rFonts w:ascii="宋体" w:cs="宋体"/>
          <w:color w:val="000000"/>
          <w:sz w:val="18"/>
          <w:szCs w:val="18"/>
        </w:rPr>
      </w:pPr>
      <w:r>
        <w:rPr>
          <w:rFonts w:hint="eastAsia" w:ascii="宋体" w:hAnsi="宋体" w:cs="宋体"/>
          <w:color w:val="000000"/>
          <w:kern w:val="0"/>
          <w:sz w:val="18"/>
          <w:szCs w:val="18"/>
        </w:rPr>
        <w:t>(11)若2</w:t>
      </w:r>
      <w:r>
        <w:rPr>
          <w:rFonts w:ascii="宋体" w:hAnsi="宋体" w:cs="宋体"/>
          <w:color w:val="000000"/>
          <w:kern w:val="0"/>
          <w:sz w:val="18"/>
          <w:szCs w:val="18"/>
        </w:rPr>
        <w:t>4</w:t>
      </w:r>
      <w:r>
        <w:rPr>
          <w:rFonts w:hint="eastAsia" w:ascii="宋体" w:hAnsi="宋体" w:cs="宋体"/>
          <w:color w:val="000000"/>
          <w:kern w:val="0"/>
          <w:sz w:val="18"/>
          <w:szCs w:val="18"/>
        </w:rPr>
        <w:t>≤201812或2</w:t>
      </w:r>
      <w:r>
        <w:rPr>
          <w:rFonts w:ascii="宋体" w:hAnsi="宋体" w:cs="宋体"/>
          <w:color w:val="000000"/>
          <w:kern w:val="0"/>
          <w:sz w:val="18"/>
          <w:szCs w:val="18"/>
        </w:rPr>
        <w:t>5</w:t>
      </w:r>
      <w:r>
        <w:rPr>
          <w:rFonts w:hint="eastAsia" w:ascii="宋体" w:hAnsi="宋体" w:cs="宋体"/>
          <w:color w:val="000000"/>
          <w:kern w:val="0"/>
          <w:sz w:val="18"/>
          <w:szCs w:val="18"/>
        </w:rPr>
        <w:t>≥20</w:t>
      </w:r>
      <w:r>
        <w:rPr>
          <w:rFonts w:ascii="宋体" w:hAnsi="宋体" w:cs="宋体"/>
          <w:color w:val="000000"/>
          <w:kern w:val="0"/>
          <w:sz w:val="18"/>
          <w:szCs w:val="18"/>
        </w:rPr>
        <w:t>20</w:t>
      </w:r>
      <w:r>
        <w:rPr>
          <w:rFonts w:hint="eastAsia" w:ascii="宋体" w:hAnsi="宋体" w:cs="宋体"/>
          <w:color w:val="000000"/>
          <w:kern w:val="0"/>
          <w:sz w:val="18"/>
          <w:szCs w:val="18"/>
        </w:rPr>
        <w:t>01，则第2</w:t>
      </w:r>
      <w:r>
        <w:rPr>
          <w:rFonts w:ascii="宋体" w:hAnsi="宋体" w:cs="宋体"/>
          <w:color w:val="000000"/>
          <w:kern w:val="0"/>
          <w:sz w:val="18"/>
          <w:szCs w:val="18"/>
        </w:rPr>
        <w:t>6</w:t>
      </w:r>
      <w:r>
        <w:rPr>
          <w:rFonts w:hint="eastAsia" w:ascii="宋体" w:hAnsi="宋体" w:cs="宋体"/>
          <w:color w:val="000000"/>
          <w:kern w:val="0"/>
          <w:sz w:val="18"/>
          <w:szCs w:val="18"/>
        </w:rPr>
        <w:t>项的有效代码为1、2、3或4</w:t>
      </w:r>
      <w:r>
        <w:rPr>
          <w:rFonts w:hint="eastAsia" w:ascii="宋体" w:hAnsi="宋体" w:cs="宋体"/>
          <w:color w:val="000000"/>
          <w:sz w:val="18"/>
          <w:szCs w:val="18"/>
        </w:rPr>
        <w:t xml:space="preserve"> </w:t>
      </w:r>
    </w:p>
    <w:p>
      <w:pPr>
        <w:spacing w:line="300" w:lineRule="exact"/>
        <w:ind w:left="2" w:leftChars="1" w:firstLine="810" w:firstLineChars="450"/>
        <w:jc w:val="left"/>
        <w:rPr>
          <w:rFonts w:ascii="宋体" w:cs="宋体"/>
          <w:color w:val="000000"/>
          <w:sz w:val="18"/>
          <w:szCs w:val="18"/>
        </w:rPr>
      </w:pPr>
      <w:r>
        <w:rPr>
          <w:rFonts w:hint="eastAsia" w:ascii="宋体" w:hAnsi="宋体" w:cs="宋体"/>
          <w:color w:val="000000"/>
          <w:kern w:val="0"/>
          <w:sz w:val="18"/>
          <w:szCs w:val="18"/>
        </w:rPr>
        <w:t>(12)27&gt;0     (13)</w:t>
      </w:r>
      <w:r>
        <w:rPr>
          <w:rFonts w:ascii="宋体" w:hAnsi="宋体" w:cs="宋体"/>
          <w:color w:val="000000"/>
          <w:kern w:val="0"/>
          <w:sz w:val="18"/>
          <w:szCs w:val="18"/>
        </w:rPr>
        <w:t>28</w:t>
      </w:r>
      <w:r>
        <w:rPr>
          <w:rFonts w:hint="eastAsia" w:ascii="宋体" w:hAnsi="宋体" w:cs="宋体"/>
          <w:color w:val="000000"/>
          <w:kern w:val="0"/>
          <w:sz w:val="18"/>
          <w:szCs w:val="18"/>
        </w:rPr>
        <w:t>&gt;0    (14)</w:t>
      </w:r>
      <w:r>
        <w:rPr>
          <w:rFonts w:hint="eastAsia" w:ascii="宋体" w:cs="宋体"/>
          <w:color w:val="000000"/>
          <w:sz w:val="18"/>
          <w:szCs w:val="18"/>
        </w:rPr>
        <w:t>若第</w:t>
      </w:r>
      <w:r>
        <w:rPr>
          <w:rFonts w:ascii="宋体" w:cs="宋体"/>
          <w:color w:val="000000"/>
          <w:sz w:val="18"/>
          <w:szCs w:val="18"/>
        </w:rPr>
        <w:t>21</w:t>
      </w:r>
      <w:r>
        <w:rPr>
          <w:rFonts w:hint="eastAsia" w:ascii="宋体" w:cs="宋体"/>
          <w:color w:val="000000"/>
          <w:sz w:val="18"/>
          <w:szCs w:val="18"/>
        </w:rPr>
        <w:t>项的有效代码为30，则第26和27项免填。</w:t>
      </w:r>
    </w:p>
    <w:p>
      <w:pPr>
        <w:spacing w:line="240" w:lineRule="exact"/>
        <w:ind w:left="630" w:leftChars="300"/>
        <w:rPr>
          <w:rFonts w:ascii="宋体" w:hAnsi="Calibri" w:cs="宋体"/>
          <w:color w:val="000000"/>
          <w:kern w:val="0"/>
          <w:sz w:val="18"/>
          <w:szCs w:val="18"/>
        </w:rPr>
      </w:pPr>
    </w:p>
    <w:p>
      <w:pPr>
        <w:snapToGrid w:val="0"/>
        <w:spacing w:before="468" w:beforeLines="150" w:after="312" w:afterLines="100"/>
        <w:jc w:val="center"/>
        <w:outlineLvl w:val="2"/>
        <w:rPr>
          <w:rFonts w:ascii="宋体" w:hAnsi="宋体" w:cs="宋体"/>
          <w:kern w:val="0"/>
          <w:sz w:val="32"/>
          <w:szCs w:val="32"/>
        </w:rPr>
      </w:pPr>
      <w:r>
        <w:rPr>
          <w:rFonts w:ascii="宋体" w:hAnsi="宋体"/>
          <w:sz w:val="18"/>
          <w:szCs w:val="18"/>
        </w:rPr>
        <w:br w:type="page"/>
      </w:r>
      <w:r>
        <w:rPr>
          <w:rFonts w:hint="eastAsia" w:ascii="宋体" w:hAnsi="宋体" w:cs="宋体"/>
          <w:sz w:val="32"/>
          <w:szCs w:val="32"/>
        </w:rPr>
        <w:t>企业</w:t>
      </w:r>
      <w:r>
        <w:rPr>
          <w:rFonts w:hint="eastAsia" w:ascii="宋体" w:hAnsi="宋体" w:cs="宋体"/>
          <w:kern w:val="0"/>
          <w:sz w:val="32"/>
          <w:szCs w:val="32"/>
        </w:rPr>
        <w:t>研究开发项目情况</w:t>
      </w:r>
      <w:bookmarkStart w:id="4" w:name="_GoBack"/>
      <w:bookmarkEnd w:id="4"/>
    </w:p>
    <w:tbl>
      <w:tblPr>
        <w:tblStyle w:val="10"/>
        <w:tblW w:w="9412" w:type="dxa"/>
        <w:jc w:val="center"/>
        <w:tblLayout w:type="autofit"/>
        <w:tblCellMar>
          <w:top w:w="0" w:type="dxa"/>
          <w:left w:w="10" w:type="dxa"/>
          <w:bottom w:w="0" w:type="dxa"/>
          <w:right w:w="10" w:type="dxa"/>
        </w:tblCellMar>
      </w:tblPr>
      <w:tblGrid>
        <w:gridCol w:w="3969"/>
        <w:gridCol w:w="2787"/>
        <w:gridCol w:w="1010"/>
        <w:gridCol w:w="1646"/>
      </w:tblGrid>
      <w:tr>
        <w:tblPrEx>
          <w:tblCellMar>
            <w:top w:w="0" w:type="dxa"/>
            <w:left w:w="10" w:type="dxa"/>
            <w:bottom w:w="0" w:type="dxa"/>
            <w:right w:w="10" w:type="dxa"/>
          </w:tblCellMar>
        </w:tblPrEx>
        <w:trPr>
          <w:jc w:val="center"/>
        </w:trPr>
        <w:tc>
          <w:tcPr>
            <w:tcW w:w="6756" w:type="dxa"/>
            <w:gridSpan w:val="2"/>
            <w:tcMar>
              <w:left w:w="0" w:type="dxa"/>
              <w:right w:w="0" w:type="dxa"/>
            </w:tcMar>
          </w:tcPr>
          <w:p>
            <w:pPr>
              <w:spacing w:line="240" w:lineRule="exact"/>
              <w:jc w:val="center"/>
              <w:rPr>
                <w:rFonts w:ascii="宋体" w:hAnsi="宋体" w:cs="宋体"/>
                <w:sz w:val="32"/>
                <w:szCs w:val="32"/>
              </w:rPr>
            </w:pPr>
          </w:p>
        </w:tc>
        <w:tc>
          <w:tcPr>
            <w:tcW w:w="1010" w:type="dxa"/>
            <w:vAlign w:val="center"/>
          </w:tcPr>
          <w:p>
            <w:pPr>
              <w:spacing w:line="240" w:lineRule="exact"/>
              <w:ind w:right="-81" w:rightChars="-39"/>
              <w:jc w:val="center"/>
              <w:rPr>
                <w:rFonts w:ascii="宋体" w:hAns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646" w:type="dxa"/>
          </w:tcPr>
          <w:p>
            <w:pPr>
              <w:widowControl/>
              <w:jc w:val="distribute"/>
              <w:rPr>
                <w:rFonts w:hint="eastAsia" w:ascii="宋体" w:hAnsi="宋体"/>
                <w:color w:val="000000"/>
                <w:sz w:val="18"/>
                <w:szCs w:val="18"/>
              </w:rPr>
            </w:pPr>
            <w:r>
              <w:rPr>
                <w:rFonts w:hint="eastAsia" w:ascii="宋体" w:hAnsi="宋体"/>
                <w:color w:val="000000"/>
                <w:sz w:val="18"/>
                <w:szCs w:val="18"/>
              </w:rPr>
              <w:t>SZ</w:t>
            </w:r>
            <w:r>
              <w:rPr>
                <w:rFonts w:hint="eastAsia" w:ascii="宋体" w:hAnsi="宋体"/>
                <w:color w:val="000000"/>
                <w:sz w:val="18"/>
                <w:szCs w:val="18"/>
                <w:lang w:val="en-US" w:eastAsia="zh-CN"/>
              </w:rPr>
              <w:t>2</w:t>
            </w:r>
            <w:r>
              <w:rPr>
                <w:rFonts w:hint="eastAsia" w:ascii="宋体" w:hAnsi="宋体"/>
                <w:color w:val="000000"/>
                <w:sz w:val="18"/>
                <w:szCs w:val="18"/>
              </w:rPr>
              <w:t>08表</w:t>
            </w:r>
          </w:p>
        </w:tc>
      </w:tr>
      <w:tr>
        <w:tblPrEx>
          <w:tblCellMar>
            <w:top w:w="0" w:type="dxa"/>
            <w:left w:w="10" w:type="dxa"/>
            <w:bottom w:w="0" w:type="dxa"/>
            <w:right w:w="10" w:type="dxa"/>
          </w:tblCellMar>
        </w:tblPrEx>
        <w:trPr>
          <w:jc w:val="center"/>
        </w:trPr>
        <w:tc>
          <w:tcPr>
            <w:tcW w:w="6756" w:type="dxa"/>
            <w:gridSpan w:val="2"/>
            <w:tcMar>
              <w:left w:w="0" w:type="dxa"/>
              <w:right w:w="0" w:type="dxa"/>
            </w:tcMar>
            <w:vAlign w:val="bottom"/>
          </w:tcPr>
          <w:p>
            <w:pPr>
              <w:spacing w:line="240" w:lineRule="exact"/>
              <w:rPr>
                <w:rFonts w:ascii="宋体" w:hAnsi="宋体" w:cs="宋体"/>
                <w:sz w:val="32"/>
                <w:szCs w:val="32"/>
              </w:rPr>
            </w:pPr>
            <w:r>
              <w:rPr>
                <w:rFonts w:hint="eastAsia" w:ascii="宋体" w:hAnsi="宋体" w:cs="宋体"/>
                <w:sz w:val="18"/>
                <w:szCs w:val="18"/>
              </w:rPr>
              <w:t>组织机构代码□□□□□□□□</w:t>
            </w:r>
            <w:r>
              <w:rPr>
                <w:rFonts w:ascii="宋体" w:hAnsi="宋体" w:cs="宋体"/>
                <w:sz w:val="18"/>
                <w:szCs w:val="18"/>
              </w:rPr>
              <w:t>-</w:t>
            </w:r>
            <w:r>
              <w:rPr>
                <w:rFonts w:hint="eastAsia" w:ascii="宋体" w:hAnsi="宋体" w:cs="宋体"/>
                <w:sz w:val="18"/>
                <w:szCs w:val="18"/>
              </w:rPr>
              <w:t>□</w:t>
            </w:r>
          </w:p>
        </w:tc>
        <w:tc>
          <w:tcPr>
            <w:tcW w:w="1010" w:type="dxa"/>
            <w:vAlign w:val="center"/>
          </w:tcPr>
          <w:p>
            <w:pPr>
              <w:spacing w:line="240" w:lineRule="exact"/>
              <w:ind w:right="-81" w:rightChars="-39"/>
              <w:jc w:val="center"/>
              <w:rPr>
                <w:rFonts w:ascii="宋体" w:hAnsi="宋体" w:cs="宋体"/>
                <w:sz w:val="32"/>
                <w:szCs w:val="32"/>
              </w:rPr>
            </w:pPr>
            <w:r>
              <w:rPr>
                <w:rFonts w:hint="eastAsia" w:ascii="宋体" w:hAnsi="宋体" w:cs="宋体"/>
                <w:sz w:val="18"/>
                <w:szCs w:val="18"/>
              </w:rPr>
              <w:t>制定机关：</w:t>
            </w:r>
          </w:p>
        </w:tc>
        <w:tc>
          <w:tcPr>
            <w:tcW w:w="1646" w:type="dxa"/>
          </w:tcPr>
          <w:p>
            <w:pPr>
              <w:widowControl/>
              <w:jc w:val="distribute"/>
              <w:rPr>
                <w:rFonts w:hint="eastAsia" w:ascii="宋体" w:hAnsi="宋体"/>
                <w:color w:val="000000"/>
                <w:sz w:val="18"/>
                <w:szCs w:val="18"/>
              </w:rPr>
            </w:pPr>
            <w:r>
              <w:rPr>
                <w:rFonts w:hint="eastAsia" w:ascii="宋体" w:hAnsi="宋体"/>
                <w:color w:val="000000"/>
                <w:sz w:val="18"/>
                <w:szCs w:val="18"/>
              </w:rPr>
              <w:t>苏州市统计局</w:t>
            </w:r>
          </w:p>
        </w:tc>
      </w:tr>
      <w:tr>
        <w:tblPrEx>
          <w:tblCellMar>
            <w:top w:w="0" w:type="dxa"/>
            <w:left w:w="10" w:type="dxa"/>
            <w:bottom w:w="0" w:type="dxa"/>
            <w:right w:w="10" w:type="dxa"/>
          </w:tblCellMar>
        </w:tblPrEx>
        <w:trPr>
          <w:jc w:val="center"/>
        </w:trPr>
        <w:tc>
          <w:tcPr>
            <w:tcW w:w="6756" w:type="dxa"/>
            <w:gridSpan w:val="2"/>
            <w:tcMar>
              <w:left w:w="0" w:type="dxa"/>
              <w:right w:w="0" w:type="dxa"/>
            </w:tcMar>
          </w:tcPr>
          <w:p>
            <w:pPr>
              <w:spacing w:line="320" w:lineRule="exact"/>
              <w:rPr>
                <w:rFonts w:ascii="宋体" w:hAnsi="宋体"/>
                <w:spacing w:val="-4"/>
                <w:sz w:val="18"/>
                <w:szCs w:val="18"/>
              </w:rPr>
            </w:pPr>
            <w:r>
              <w:rPr>
                <w:rFonts w:hint="eastAsia" w:ascii="宋体" w:hAnsi="宋体" w:cs="宋体"/>
                <w:sz w:val="18"/>
                <w:szCs w:val="18"/>
              </w:rPr>
              <w:t>统一社会信用代码□□□□□□□□□□□□□□□□□□</w:t>
            </w:r>
          </w:p>
        </w:tc>
        <w:tc>
          <w:tcPr>
            <w:tcW w:w="1010" w:type="dxa"/>
            <w:vAlign w:val="center"/>
          </w:tcPr>
          <w:p>
            <w:pPr>
              <w:spacing w:line="240" w:lineRule="exact"/>
              <w:ind w:right="-81" w:rightChars="-39"/>
              <w:jc w:val="center"/>
              <w:rPr>
                <w:rFonts w:ascii="宋体" w:hAnsi="宋体" w:cs="宋体"/>
                <w:sz w:val="18"/>
                <w:szCs w:val="18"/>
              </w:rPr>
            </w:pPr>
            <w:r>
              <w:rPr>
                <w:rFonts w:hint="eastAsia" w:ascii="宋体" w:hAnsi="宋体" w:cs="宋体"/>
                <w:sz w:val="18"/>
                <w:szCs w:val="18"/>
                <w:lang w:eastAsia="zh-CN"/>
              </w:rPr>
              <w:t>批准</w:t>
            </w:r>
            <w:r>
              <w:rPr>
                <w:rFonts w:hint="eastAsia" w:ascii="宋体" w:hAnsi="宋体" w:cs="宋体"/>
                <w:sz w:val="18"/>
                <w:szCs w:val="18"/>
              </w:rPr>
              <w:t>文号：</w:t>
            </w:r>
          </w:p>
        </w:tc>
        <w:tc>
          <w:tcPr>
            <w:tcW w:w="1646" w:type="dxa"/>
          </w:tcPr>
          <w:p>
            <w:pPr>
              <w:widowControl/>
              <w:jc w:val="distribute"/>
              <w:rPr>
                <w:rFonts w:hint="eastAsia" w:ascii="宋体" w:hAnsi="宋体"/>
                <w:color w:val="000000"/>
                <w:sz w:val="18"/>
                <w:szCs w:val="18"/>
              </w:rPr>
            </w:pPr>
            <w:r>
              <w:rPr>
                <w:rFonts w:hint="eastAsia" w:ascii="宋体" w:hAnsi="宋体"/>
                <w:color w:val="000000"/>
                <w:sz w:val="18"/>
                <w:szCs w:val="18"/>
              </w:rPr>
              <w:t>苏统</w:t>
            </w:r>
            <w:r>
              <w:rPr>
                <w:rFonts w:hint="eastAsia" w:ascii="宋体" w:hAnsi="宋体"/>
                <w:color w:val="000000"/>
                <w:sz w:val="18"/>
                <w:szCs w:val="18"/>
                <w:lang w:eastAsia="zh-CN"/>
              </w:rPr>
              <w:t>制</w:t>
            </w:r>
            <w:r>
              <w:rPr>
                <w:rFonts w:hint="eastAsia" w:ascii="宋体" w:hAnsi="宋体"/>
                <w:sz w:val="18"/>
                <w:szCs w:val="18"/>
              </w:rPr>
              <w:t>〔20</w:t>
            </w:r>
            <w:r>
              <w:rPr>
                <w:rFonts w:hint="eastAsia" w:ascii="宋体" w:hAnsi="宋体"/>
                <w:sz w:val="18"/>
                <w:szCs w:val="18"/>
                <w:lang w:val="en-US" w:eastAsia="zh-CN"/>
              </w:rPr>
              <w:t>20</w:t>
            </w:r>
            <w:r>
              <w:rPr>
                <w:rFonts w:hint="eastAsia" w:ascii="宋体" w:hAnsi="宋体"/>
                <w:sz w:val="18"/>
                <w:szCs w:val="18"/>
              </w:rPr>
              <w:t>〕</w:t>
            </w:r>
            <w:r>
              <w:rPr>
                <w:rFonts w:hint="eastAsia" w:ascii="宋体" w:hAnsi="宋体"/>
                <w:color w:val="000000"/>
                <w:sz w:val="18"/>
                <w:szCs w:val="18"/>
                <w:lang w:val="en-US" w:eastAsia="zh-CN"/>
              </w:rPr>
              <w:t>4</w:t>
            </w:r>
            <w:r>
              <w:rPr>
                <w:rFonts w:hint="eastAsia" w:ascii="宋体" w:hAnsi="宋体"/>
                <w:color w:val="000000"/>
                <w:sz w:val="18"/>
                <w:szCs w:val="18"/>
              </w:rPr>
              <w:t>号</w:t>
            </w:r>
          </w:p>
        </w:tc>
      </w:tr>
      <w:tr>
        <w:tblPrEx>
          <w:tblCellMar>
            <w:top w:w="0" w:type="dxa"/>
            <w:left w:w="10" w:type="dxa"/>
            <w:bottom w:w="0" w:type="dxa"/>
            <w:right w:w="10" w:type="dxa"/>
          </w:tblCellMar>
        </w:tblPrEx>
        <w:trPr>
          <w:jc w:val="center"/>
        </w:trPr>
        <w:tc>
          <w:tcPr>
            <w:tcW w:w="3969" w:type="dxa"/>
            <w:tcMar>
              <w:left w:w="0" w:type="dxa"/>
              <w:right w:w="0" w:type="dxa"/>
            </w:tcMar>
          </w:tcPr>
          <w:p>
            <w:pPr>
              <w:spacing w:line="240" w:lineRule="exact"/>
              <w:rPr>
                <w:rFonts w:ascii="宋体" w:hAnsi="宋体" w:cs="宋体"/>
                <w:sz w:val="32"/>
                <w:szCs w:val="32"/>
              </w:rPr>
            </w:pPr>
            <w:r>
              <w:rPr>
                <w:rFonts w:hint="eastAsia" w:ascii="宋体" w:hAnsi="宋体" w:cs="宋体"/>
                <w:sz w:val="18"/>
                <w:szCs w:val="18"/>
              </w:rPr>
              <w:t>单位详细名称：</w:t>
            </w:r>
          </w:p>
        </w:tc>
        <w:tc>
          <w:tcPr>
            <w:tcW w:w="2787" w:type="dxa"/>
            <w:vAlign w:val="center"/>
          </w:tcPr>
          <w:p>
            <w:pPr>
              <w:spacing w:line="240" w:lineRule="exact"/>
              <w:jc w:val="left"/>
              <w:rPr>
                <w:rFonts w:ascii="宋体" w:hAnsi="宋体" w:cs="宋体"/>
                <w:sz w:val="32"/>
                <w:szCs w:val="32"/>
              </w:rPr>
            </w:pPr>
            <w:r>
              <w:rPr>
                <w:rFonts w:hint="eastAsia" w:ascii="宋体" w:hAnsi="宋体" w:cs="宋体"/>
                <w:b/>
                <w:sz w:val="18"/>
                <w:szCs w:val="18"/>
              </w:rPr>
              <w:t>2 0 2 0</w:t>
            </w:r>
            <w:r>
              <w:rPr>
                <w:rFonts w:hint="eastAsia" w:ascii="宋体" w:hAnsi="宋体" w:cs="宋体"/>
                <w:sz w:val="18"/>
                <w:szCs w:val="18"/>
              </w:rPr>
              <w:t>年  季度</w:t>
            </w:r>
          </w:p>
        </w:tc>
        <w:tc>
          <w:tcPr>
            <w:tcW w:w="1010" w:type="dxa"/>
            <w:vAlign w:val="center"/>
          </w:tcPr>
          <w:p>
            <w:pPr>
              <w:spacing w:line="240" w:lineRule="exact"/>
              <w:ind w:right="-81" w:rightChars="-39"/>
              <w:jc w:val="center"/>
              <w:rPr>
                <w:rFonts w:ascii="宋体" w:hAnsi="宋体" w:cs="宋体"/>
                <w:sz w:val="18"/>
                <w:szCs w:val="18"/>
              </w:rPr>
            </w:pPr>
            <w:r>
              <w:rPr>
                <w:rFonts w:hint="eastAsia" w:ascii="宋体" w:hAnsi="宋体" w:cs="宋体"/>
                <w:sz w:val="18"/>
                <w:szCs w:val="18"/>
              </w:rPr>
              <w:t>有效期至：</w:t>
            </w:r>
          </w:p>
        </w:tc>
        <w:tc>
          <w:tcPr>
            <w:tcW w:w="1646" w:type="dxa"/>
          </w:tcPr>
          <w:p>
            <w:pPr>
              <w:widowControl/>
              <w:jc w:val="distribute"/>
              <w:rPr>
                <w:rFonts w:hint="eastAsia" w:ascii="宋体" w:hAnsi="宋体"/>
                <w:color w:val="000000"/>
                <w:sz w:val="18"/>
                <w:szCs w:val="18"/>
              </w:rPr>
            </w:pPr>
            <w:r>
              <w:rPr>
                <w:rFonts w:hint="eastAsia" w:ascii="宋体" w:hAnsi="宋体"/>
                <w:color w:val="000000"/>
                <w:sz w:val="18"/>
                <w:szCs w:val="18"/>
              </w:rPr>
              <w:t>2021年1月</w:t>
            </w:r>
          </w:p>
        </w:tc>
      </w:tr>
    </w:tbl>
    <w:p>
      <w:pPr>
        <w:spacing w:line="14" w:lineRule="exact"/>
        <w:rPr>
          <w:rFonts w:ascii="宋体" w:hAnsi="宋体" w:cs="宋体"/>
          <w:sz w:val="18"/>
          <w:szCs w:val="18"/>
        </w:rPr>
      </w:pPr>
    </w:p>
    <w:tbl>
      <w:tblPr>
        <w:tblStyle w:val="10"/>
        <w:tblW w:w="9491" w:type="dxa"/>
        <w:jc w:val="center"/>
        <w:tblLayout w:type="fixed"/>
        <w:tblCellMar>
          <w:top w:w="0" w:type="dxa"/>
          <w:left w:w="0" w:type="dxa"/>
          <w:bottom w:w="0" w:type="dxa"/>
          <w:right w:w="0" w:type="dxa"/>
        </w:tblCellMar>
      </w:tblPr>
      <w:tblGrid>
        <w:gridCol w:w="516"/>
        <w:gridCol w:w="728"/>
        <w:gridCol w:w="769"/>
        <w:gridCol w:w="770"/>
        <w:gridCol w:w="770"/>
        <w:gridCol w:w="770"/>
        <w:gridCol w:w="770"/>
        <w:gridCol w:w="769"/>
        <w:gridCol w:w="770"/>
        <w:gridCol w:w="770"/>
        <w:gridCol w:w="770"/>
        <w:gridCol w:w="770"/>
        <w:gridCol w:w="549"/>
      </w:tblGrid>
      <w:tr>
        <w:tblPrEx>
          <w:tblCellMar>
            <w:top w:w="0" w:type="dxa"/>
            <w:left w:w="0" w:type="dxa"/>
            <w:bottom w:w="0" w:type="dxa"/>
            <w:right w:w="0" w:type="dxa"/>
          </w:tblCellMar>
        </w:tblPrEx>
        <w:trPr>
          <w:trHeight w:val="283" w:hRule="atLeast"/>
          <w:jc w:val="center"/>
        </w:trPr>
        <w:tc>
          <w:tcPr>
            <w:tcW w:w="516" w:type="dxa"/>
            <w:vMerge w:val="restart"/>
            <w:tcBorders>
              <w:top w:val="single" w:color="auto" w:sz="8" w:space="0"/>
              <w:left w:val="nil"/>
              <w:right w:val="single" w:color="auto" w:sz="2" w:space="0"/>
            </w:tcBorders>
            <w:noWrap/>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序号</w:t>
            </w:r>
          </w:p>
        </w:tc>
        <w:tc>
          <w:tcPr>
            <w:tcW w:w="728"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项目</w:t>
            </w:r>
          </w:p>
          <w:p>
            <w:pPr>
              <w:widowControl/>
              <w:spacing w:line="220" w:lineRule="exact"/>
              <w:jc w:val="center"/>
              <w:rPr>
                <w:rFonts w:ascii="宋体" w:hAnsi="宋体"/>
                <w:kern w:val="0"/>
                <w:sz w:val="18"/>
                <w:szCs w:val="18"/>
              </w:rPr>
            </w:pPr>
            <w:r>
              <w:rPr>
                <w:rFonts w:hint="eastAsia" w:ascii="宋体" w:hAnsi="宋体" w:cs="宋体"/>
                <w:kern w:val="0"/>
                <w:sz w:val="18"/>
                <w:szCs w:val="18"/>
              </w:rPr>
              <w:t>名称</w:t>
            </w:r>
          </w:p>
        </w:tc>
        <w:tc>
          <w:tcPr>
            <w:tcW w:w="769"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项目</w:t>
            </w:r>
            <w:r>
              <w:rPr>
                <w:rFonts w:ascii="宋体" w:hAnsi="宋体" w:cs="宋体"/>
                <w:kern w:val="0"/>
                <w:sz w:val="18"/>
                <w:szCs w:val="18"/>
              </w:rPr>
              <w:t xml:space="preserve">    </w:t>
            </w:r>
            <w:r>
              <w:rPr>
                <w:rFonts w:hint="eastAsia" w:ascii="宋体" w:hAnsi="宋体" w:cs="宋体"/>
                <w:kern w:val="0"/>
                <w:sz w:val="18"/>
                <w:szCs w:val="18"/>
              </w:rPr>
              <w:t>来源</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项目</w:t>
            </w:r>
            <w:r>
              <w:rPr>
                <w:rFonts w:ascii="宋体" w:hAnsi="宋体" w:cs="宋体"/>
                <w:kern w:val="0"/>
                <w:sz w:val="18"/>
                <w:szCs w:val="18"/>
              </w:rPr>
              <w:t xml:space="preserve">    </w:t>
            </w:r>
            <w:r>
              <w:rPr>
                <w:rFonts w:hint="eastAsia" w:ascii="宋体" w:hAnsi="宋体" w:cs="宋体"/>
                <w:kern w:val="0"/>
                <w:sz w:val="18"/>
                <w:szCs w:val="18"/>
              </w:rPr>
              <w:t>开展</w:t>
            </w:r>
            <w:r>
              <w:rPr>
                <w:rFonts w:ascii="宋体" w:hAnsi="宋体" w:cs="宋体"/>
                <w:kern w:val="0"/>
                <w:sz w:val="18"/>
                <w:szCs w:val="18"/>
              </w:rPr>
              <w:t xml:space="preserve">  </w:t>
            </w:r>
            <w:r>
              <w:rPr>
                <w:rFonts w:hint="eastAsia" w:ascii="宋体" w:hAnsi="宋体" w:cs="宋体"/>
                <w:kern w:val="0"/>
                <w:sz w:val="18"/>
                <w:szCs w:val="18"/>
              </w:rPr>
              <w:t>　形式</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项目当年</w:t>
            </w:r>
            <w:r>
              <w:rPr>
                <w:rFonts w:ascii="宋体" w:hAnsi="宋体" w:cs="宋体"/>
                <w:kern w:val="0"/>
                <w:sz w:val="18"/>
                <w:szCs w:val="18"/>
              </w:rPr>
              <w:t xml:space="preserve">     </w:t>
            </w:r>
            <w:r>
              <w:rPr>
                <w:rFonts w:hint="eastAsia" w:ascii="宋体" w:hAnsi="宋体" w:cs="宋体"/>
                <w:kern w:val="0"/>
                <w:sz w:val="18"/>
                <w:szCs w:val="18"/>
              </w:rPr>
              <w:t>成果</w:t>
            </w:r>
            <w:r>
              <w:rPr>
                <w:rFonts w:ascii="宋体" w:hAnsi="宋体" w:cs="宋体"/>
                <w:kern w:val="0"/>
                <w:sz w:val="18"/>
                <w:szCs w:val="18"/>
              </w:rPr>
              <w:t xml:space="preserve">  </w:t>
            </w:r>
            <w:r>
              <w:rPr>
                <w:rFonts w:hint="eastAsia" w:ascii="宋体" w:hAnsi="宋体" w:cs="宋体"/>
                <w:kern w:val="0"/>
                <w:sz w:val="18"/>
                <w:szCs w:val="18"/>
              </w:rPr>
              <w:t>　形式</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项目技术　经济目标</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w:t>
            </w:r>
            <w:r>
              <w:rPr>
                <w:rFonts w:ascii="宋体" w:hAnsi="宋体" w:cs="宋体"/>
                <w:kern w:val="0"/>
                <w:sz w:val="18"/>
                <w:szCs w:val="18"/>
              </w:rPr>
              <w:t xml:space="preserve">    </w:t>
            </w:r>
            <w:r>
              <w:rPr>
                <w:rFonts w:hint="eastAsia" w:ascii="宋体" w:hAnsi="宋体" w:cs="宋体"/>
                <w:kern w:val="0"/>
                <w:sz w:val="18"/>
                <w:szCs w:val="18"/>
              </w:rPr>
              <w:t>目</w:t>
            </w:r>
            <w:r>
              <w:rPr>
                <w:rFonts w:ascii="宋体" w:hAnsi="宋体" w:cs="宋体"/>
                <w:kern w:val="0"/>
                <w:sz w:val="18"/>
                <w:szCs w:val="18"/>
              </w:rPr>
              <w:t xml:space="preserve">    </w:t>
            </w:r>
            <w:r>
              <w:rPr>
                <w:rFonts w:hint="eastAsia" w:ascii="宋体" w:hAnsi="宋体" w:cs="宋体"/>
                <w:kern w:val="0"/>
                <w:sz w:val="18"/>
                <w:szCs w:val="18"/>
              </w:rPr>
              <w:t>起始日期</w:t>
            </w:r>
          </w:p>
        </w:tc>
        <w:tc>
          <w:tcPr>
            <w:tcW w:w="769"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w:t>
            </w:r>
            <w:r>
              <w:rPr>
                <w:rFonts w:ascii="宋体" w:hAnsi="宋体" w:cs="宋体"/>
                <w:kern w:val="0"/>
                <w:sz w:val="18"/>
                <w:szCs w:val="18"/>
              </w:rPr>
              <w:t xml:space="preserve">    </w:t>
            </w:r>
            <w:r>
              <w:rPr>
                <w:rFonts w:hint="eastAsia" w:ascii="宋体" w:hAnsi="宋体" w:cs="宋体"/>
                <w:kern w:val="0"/>
                <w:sz w:val="18"/>
                <w:szCs w:val="18"/>
              </w:rPr>
              <w:t>目</w:t>
            </w:r>
            <w:r>
              <w:rPr>
                <w:rFonts w:ascii="宋体" w:hAnsi="宋体" w:cs="宋体"/>
                <w:kern w:val="0"/>
                <w:sz w:val="18"/>
                <w:szCs w:val="18"/>
              </w:rPr>
              <w:t xml:space="preserve">    </w:t>
            </w:r>
            <w:r>
              <w:rPr>
                <w:rFonts w:hint="eastAsia" w:ascii="宋体" w:hAnsi="宋体" w:cs="宋体"/>
                <w:kern w:val="0"/>
                <w:sz w:val="18"/>
                <w:szCs w:val="18"/>
              </w:rPr>
              <w:t>完成日期</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跨年项目　</w:t>
            </w:r>
            <w:r>
              <w:rPr>
                <w:rFonts w:ascii="宋体" w:hAnsi="宋体" w:cs="宋体"/>
                <w:kern w:val="0"/>
                <w:sz w:val="18"/>
                <w:szCs w:val="18"/>
              </w:rPr>
              <w:t xml:space="preserve"> </w:t>
            </w:r>
            <w:r>
              <w:rPr>
                <w:rFonts w:hint="eastAsia" w:ascii="宋体" w:hAnsi="宋体" w:cs="宋体"/>
                <w:kern w:val="0"/>
                <w:sz w:val="18"/>
                <w:szCs w:val="18"/>
              </w:rPr>
              <w:t>当年所处主要进展阶段</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color w:val="000000"/>
                <w:kern w:val="0"/>
                <w:sz w:val="18"/>
                <w:szCs w:val="18"/>
              </w:rPr>
              <w:t>项目研究</w:t>
            </w:r>
            <w:r>
              <w:rPr>
                <w:rFonts w:ascii="宋体" w:hAnsi="宋体" w:cs="宋体"/>
                <w:color w:val="000000"/>
                <w:kern w:val="0"/>
                <w:sz w:val="18"/>
                <w:szCs w:val="18"/>
              </w:rPr>
              <w:t>开发</w:t>
            </w:r>
            <w:r>
              <w:rPr>
                <w:rFonts w:hint="eastAsia" w:ascii="宋体" w:hAnsi="宋体" w:cs="宋体"/>
                <w:color w:val="000000"/>
                <w:kern w:val="0"/>
                <w:sz w:val="18"/>
                <w:szCs w:val="18"/>
              </w:rPr>
              <w:t>人员 （人）</w:t>
            </w:r>
          </w:p>
        </w:tc>
        <w:tc>
          <w:tcPr>
            <w:tcW w:w="770" w:type="dxa"/>
            <w:vMerge w:val="restart"/>
            <w:tcBorders>
              <w:top w:val="single" w:color="auto" w:sz="8" w:space="0"/>
              <w:left w:val="single" w:color="auto" w:sz="2" w:space="0"/>
              <w:right w:val="single" w:color="auto" w:sz="2" w:space="0"/>
            </w:tcBorders>
            <w:vAlign w:val="center"/>
          </w:tcPr>
          <w:p>
            <w:pPr>
              <w:widowControl/>
              <w:spacing w:line="220" w:lineRule="exact"/>
              <w:jc w:val="center"/>
              <w:rPr>
                <w:rFonts w:ascii="宋体" w:hAnsi="宋体"/>
                <w:kern w:val="0"/>
                <w:sz w:val="18"/>
                <w:szCs w:val="18"/>
              </w:rPr>
            </w:pPr>
            <w:r>
              <w:rPr>
                <w:rFonts w:hint="eastAsia" w:ascii="宋体" w:hAnsi="宋体" w:cs="宋体"/>
                <w:kern w:val="0"/>
                <w:sz w:val="18"/>
                <w:szCs w:val="18"/>
              </w:rPr>
              <w:t>项目人员</w:t>
            </w:r>
            <w:r>
              <w:rPr>
                <w:rFonts w:ascii="宋体" w:hAnsi="宋体" w:cs="宋体"/>
                <w:kern w:val="0"/>
                <w:sz w:val="18"/>
                <w:szCs w:val="18"/>
              </w:rPr>
              <w:t xml:space="preserve">  </w:t>
            </w:r>
            <w:r>
              <w:rPr>
                <w:rFonts w:hint="eastAsia" w:ascii="宋体" w:hAnsi="宋体" w:cs="宋体"/>
                <w:kern w:val="0"/>
                <w:sz w:val="18"/>
                <w:szCs w:val="18"/>
              </w:rPr>
              <w:t>实际工作</w:t>
            </w:r>
            <w:r>
              <w:rPr>
                <w:rFonts w:ascii="宋体" w:hAnsi="宋体" w:cs="宋体"/>
                <w:kern w:val="0"/>
                <w:sz w:val="18"/>
                <w:szCs w:val="18"/>
              </w:rPr>
              <w:t xml:space="preserve">  </w:t>
            </w:r>
            <w:r>
              <w:rPr>
                <w:rFonts w:hint="eastAsia" w:ascii="宋体" w:hAnsi="宋体" w:cs="宋体"/>
                <w:kern w:val="0"/>
                <w:sz w:val="18"/>
                <w:szCs w:val="18"/>
              </w:rPr>
              <w:t>时</w:t>
            </w:r>
            <w:r>
              <w:rPr>
                <w:rFonts w:ascii="宋体" w:hAnsi="宋体" w:cs="宋体"/>
                <w:kern w:val="0"/>
                <w:sz w:val="18"/>
                <w:szCs w:val="18"/>
              </w:rPr>
              <w:t xml:space="preserve">    </w:t>
            </w:r>
            <w:r>
              <w:rPr>
                <w:rFonts w:hint="eastAsia" w:ascii="宋体" w:hAnsi="宋体" w:cs="宋体"/>
                <w:kern w:val="0"/>
                <w:sz w:val="18"/>
                <w:szCs w:val="18"/>
              </w:rPr>
              <w:t>间</w:t>
            </w:r>
            <w:r>
              <w:rPr>
                <w:rFonts w:ascii="宋体" w:hAnsi="宋体" w:cs="宋体"/>
                <w:kern w:val="0"/>
                <w:sz w:val="18"/>
                <w:szCs w:val="18"/>
              </w:rPr>
              <w:t xml:space="preserve">  </w:t>
            </w:r>
            <w:r>
              <w:rPr>
                <w:rFonts w:hint="eastAsia" w:ascii="宋体" w:hAnsi="宋体" w:cs="宋体"/>
                <w:kern w:val="0"/>
                <w:sz w:val="18"/>
                <w:szCs w:val="18"/>
              </w:rPr>
              <w:t>（人月）</w:t>
            </w:r>
          </w:p>
        </w:tc>
        <w:tc>
          <w:tcPr>
            <w:tcW w:w="770" w:type="dxa"/>
            <w:vMerge w:val="restart"/>
            <w:tcBorders>
              <w:top w:val="single" w:color="auto" w:sz="8" w:space="0"/>
              <w:left w:val="single" w:color="auto" w:sz="2" w:space="0"/>
            </w:tcBorders>
            <w:vAlign w:val="center"/>
          </w:tcPr>
          <w:p>
            <w:pPr>
              <w:spacing w:line="220" w:lineRule="exact"/>
              <w:jc w:val="center"/>
              <w:rPr>
                <w:rFonts w:ascii="宋体" w:hAnsi="宋体"/>
                <w:kern w:val="0"/>
                <w:sz w:val="18"/>
                <w:szCs w:val="18"/>
              </w:rPr>
            </w:pPr>
            <w:r>
              <w:rPr>
                <w:rFonts w:hint="eastAsia" w:ascii="宋体" w:hAnsi="宋体" w:cs="宋体"/>
                <w:kern w:val="0"/>
                <w:sz w:val="18"/>
                <w:szCs w:val="18"/>
              </w:rPr>
              <w:t>项目经费</w:t>
            </w:r>
          </w:p>
          <w:p>
            <w:pPr>
              <w:spacing w:line="220" w:lineRule="exact"/>
              <w:jc w:val="center"/>
              <w:rPr>
                <w:rFonts w:ascii="宋体" w:hAnsi="宋体"/>
                <w:kern w:val="0"/>
                <w:sz w:val="18"/>
                <w:szCs w:val="18"/>
              </w:rPr>
            </w:pPr>
            <w:r>
              <w:rPr>
                <w:rFonts w:hint="eastAsia" w:ascii="宋体" w:hAnsi="宋体" w:cs="宋体"/>
                <w:kern w:val="0"/>
                <w:sz w:val="18"/>
                <w:szCs w:val="18"/>
              </w:rPr>
              <w:t>支出</w:t>
            </w:r>
            <w:r>
              <w:rPr>
                <w:rFonts w:ascii="宋体" w:hAnsi="宋体" w:cs="宋体"/>
                <w:kern w:val="0"/>
                <w:sz w:val="18"/>
                <w:szCs w:val="18"/>
              </w:rPr>
              <w:t xml:space="preserve">  </w:t>
            </w:r>
            <w:r>
              <w:rPr>
                <w:rFonts w:hint="eastAsia" w:ascii="宋体" w:hAnsi="宋体" w:cs="宋体"/>
                <w:kern w:val="0"/>
                <w:sz w:val="18"/>
                <w:szCs w:val="18"/>
              </w:rPr>
              <w:t>（千元）</w:t>
            </w:r>
          </w:p>
        </w:tc>
        <w:tc>
          <w:tcPr>
            <w:tcW w:w="549" w:type="dxa"/>
            <w:tcBorders>
              <w:top w:val="single" w:color="auto" w:sz="8" w:space="0"/>
              <w:bottom w:val="single" w:color="auto" w:sz="2" w:space="0"/>
              <w:right w:val="nil"/>
            </w:tcBorders>
            <w:vAlign w:val="center"/>
          </w:tcPr>
          <w:p>
            <w:pPr>
              <w:spacing w:line="220" w:lineRule="exact"/>
              <w:jc w:val="center"/>
              <w:rPr>
                <w:rFonts w:ascii="宋体" w:hAnsi="宋体"/>
                <w:kern w:val="0"/>
                <w:sz w:val="18"/>
                <w:szCs w:val="18"/>
              </w:rPr>
            </w:pPr>
          </w:p>
        </w:tc>
      </w:tr>
      <w:tr>
        <w:tblPrEx>
          <w:tblCellMar>
            <w:top w:w="0" w:type="dxa"/>
            <w:left w:w="0" w:type="dxa"/>
            <w:bottom w:w="0" w:type="dxa"/>
            <w:right w:w="0" w:type="dxa"/>
          </w:tblCellMar>
        </w:tblPrEx>
        <w:trPr>
          <w:trHeight w:val="794" w:hRule="atLeast"/>
          <w:jc w:val="center"/>
        </w:trPr>
        <w:tc>
          <w:tcPr>
            <w:tcW w:w="516" w:type="dxa"/>
            <w:vMerge w:val="continue"/>
            <w:tcBorders>
              <w:left w:val="nil"/>
              <w:bottom w:val="single" w:color="auto" w:sz="2" w:space="0"/>
              <w:right w:val="single" w:color="auto" w:sz="2" w:space="0"/>
            </w:tcBorders>
            <w:noWrap/>
            <w:vAlign w:val="center"/>
          </w:tcPr>
          <w:p>
            <w:pPr>
              <w:widowControl/>
              <w:spacing w:line="220" w:lineRule="exact"/>
              <w:jc w:val="center"/>
              <w:rPr>
                <w:rFonts w:ascii="宋体" w:hAnsi="宋体"/>
                <w:kern w:val="0"/>
                <w:sz w:val="18"/>
                <w:szCs w:val="18"/>
              </w:rPr>
            </w:pPr>
          </w:p>
        </w:tc>
        <w:tc>
          <w:tcPr>
            <w:tcW w:w="728"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69"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69"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single" w:color="auto" w:sz="2" w:space="0"/>
            </w:tcBorders>
            <w:vAlign w:val="center"/>
          </w:tcPr>
          <w:p>
            <w:pPr>
              <w:widowControl/>
              <w:spacing w:line="220" w:lineRule="exact"/>
              <w:jc w:val="center"/>
              <w:rPr>
                <w:rFonts w:ascii="宋体" w:hAnsi="宋体"/>
                <w:kern w:val="0"/>
                <w:sz w:val="18"/>
                <w:szCs w:val="18"/>
              </w:rPr>
            </w:pPr>
          </w:p>
        </w:tc>
        <w:tc>
          <w:tcPr>
            <w:tcW w:w="770" w:type="dxa"/>
            <w:vMerge w:val="continue"/>
            <w:tcBorders>
              <w:left w:val="single" w:color="auto" w:sz="2" w:space="0"/>
              <w:bottom w:val="single" w:color="auto" w:sz="2" w:space="0"/>
              <w:right w:val="nil"/>
            </w:tcBorders>
            <w:vAlign w:val="center"/>
          </w:tcPr>
          <w:p>
            <w:pPr>
              <w:spacing w:line="220" w:lineRule="exact"/>
              <w:jc w:val="center"/>
              <w:rPr>
                <w:rFonts w:ascii="宋体" w:hAnsi="宋体"/>
                <w:kern w:val="0"/>
                <w:sz w:val="18"/>
                <w:szCs w:val="18"/>
              </w:rPr>
            </w:pPr>
          </w:p>
        </w:tc>
        <w:tc>
          <w:tcPr>
            <w:tcW w:w="549" w:type="dxa"/>
            <w:tcBorders>
              <w:top w:val="single" w:color="auto" w:sz="2" w:space="0"/>
              <w:left w:val="single" w:color="auto" w:sz="2" w:space="0"/>
              <w:bottom w:val="single" w:color="auto" w:sz="2" w:space="0"/>
              <w:right w:val="nil"/>
            </w:tcBorders>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政府</w:t>
            </w:r>
          </w:p>
          <w:p>
            <w:pPr>
              <w:spacing w:line="220" w:lineRule="exact"/>
              <w:jc w:val="center"/>
              <w:rPr>
                <w:rFonts w:ascii="宋体" w:hAnsi="宋体"/>
                <w:kern w:val="0"/>
                <w:sz w:val="18"/>
                <w:szCs w:val="18"/>
              </w:rPr>
            </w:pPr>
            <w:r>
              <w:rPr>
                <w:rFonts w:hint="eastAsia" w:ascii="宋体" w:hAnsi="宋体" w:cs="宋体"/>
                <w:kern w:val="0"/>
                <w:sz w:val="18"/>
                <w:szCs w:val="18"/>
              </w:rPr>
              <w:t>资金</w:t>
            </w:r>
          </w:p>
        </w:tc>
      </w:tr>
      <w:tr>
        <w:tblPrEx>
          <w:tblCellMar>
            <w:top w:w="0" w:type="dxa"/>
            <w:left w:w="0" w:type="dxa"/>
            <w:bottom w:w="0" w:type="dxa"/>
            <w:right w:w="0" w:type="dxa"/>
          </w:tblCellMar>
        </w:tblPrEx>
        <w:trPr>
          <w:trHeight w:val="283" w:hRule="atLeast"/>
          <w:jc w:val="center"/>
        </w:trPr>
        <w:tc>
          <w:tcPr>
            <w:tcW w:w="516" w:type="dxa"/>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728"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乙</w:t>
            </w:r>
          </w:p>
        </w:tc>
        <w:tc>
          <w:tcPr>
            <w:tcW w:w="769"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1</w:t>
            </w:r>
          </w:p>
        </w:tc>
        <w:tc>
          <w:tcPr>
            <w:tcW w:w="770"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2</w:t>
            </w:r>
          </w:p>
        </w:tc>
        <w:tc>
          <w:tcPr>
            <w:tcW w:w="770"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3</w:t>
            </w:r>
          </w:p>
        </w:tc>
        <w:tc>
          <w:tcPr>
            <w:tcW w:w="770"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4</w:t>
            </w:r>
          </w:p>
        </w:tc>
        <w:tc>
          <w:tcPr>
            <w:tcW w:w="770"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ascii="宋体" w:hAnsi="宋体" w:cs="宋体"/>
                <w:kern w:val="0"/>
                <w:sz w:val="18"/>
                <w:szCs w:val="18"/>
              </w:rPr>
              <w:t>5</w:t>
            </w:r>
          </w:p>
        </w:tc>
        <w:tc>
          <w:tcPr>
            <w:tcW w:w="769"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6</w:t>
            </w:r>
          </w:p>
        </w:tc>
        <w:tc>
          <w:tcPr>
            <w:tcW w:w="770"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ascii="宋体" w:hAnsi="宋体" w:cs="宋体"/>
                <w:kern w:val="0"/>
                <w:sz w:val="18"/>
                <w:szCs w:val="18"/>
              </w:rPr>
              <w:t>7</w:t>
            </w:r>
          </w:p>
        </w:tc>
        <w:tc>
          <w:tcPr>
            <w:tcW w:w="770"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8</w:t>
            </w:r>
          </w:p>
        </w:tc>
        <w:tc>
          <w:tcPr>
            <w:tcW w:w="770"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9</w:t>
            </w:r>
          </w:p>
        </w:tc>
        <w:tc>
          <w:tcPr>
            <w:tcW w:w="770" w:type="dxa"/>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hAnsi="宋体"/>
                <w:kern w:val="0"/>
                <w:sz w:val="18"/>
                <w:szCs w:val="18"/>
              </w:rPr>
            </w:pPr>
            <w:r>
              <w:rPr>
                <w:rFonts w:ascii="宋体" w:hAnsi="宋体" w:cs="宋体"/>
                <w:kern w:val="0"/>
                <w:sz w:val="18"/>
                <w:szCs w:val="18"/>
              </w:rPr>
              <w:t>10</w:t>
            </w:r>
          </w:p>
        </w:tc>
        <w:tc>
          <w:tcPr>
            <w:tcW w:w="549" w:type="dxa"/>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hAnsi="宋体"/>
                <w:kern w:val="0"/>
                <w:sz w:val="18"/>
                <w:szCs w:val="18"/>
              </w:rPr>
            </w:pPr>
            <w:r>
              <w:rPr>
                <w:rFonts w:ascii="宋体" w:hAnsi="宋体" w:cs="宋体"/>
                <w:kern w:val="0"/>
                <w:sz w:val="18"/>
                <w:szCs w:val="18"/>
              </w:rPr>
              <w:t>11</w:t>
            </w:r>
          </w:p>
        </w:tc>
      </w:tr>
      <w:tr>
        <w:tblPrEx>
          <w:tblCellMar>
            <w:top w:w="0" w:type="dxa"/>
            <w:left w:w="0" w:type="dxa"/>
            <w:bottom w:w="0" w:type="dxa"/>
            <w:right w:w="0" w:type="dxa"/>
          </w:tblCellMar>
        </w:tblPrEx>
        <w:trPr>
          <w:trHeight w:val="567" w:hRule="atLeast"/>
          <w:jc w:val="center"/>
        </w:trPr>
        <w:tc>
          <w:tcPr>
            <w:tcW w:w="516" w:type="dxa"/>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hAnsi="宋体"/>
                <w:kern w:val="0"/>
                <w:sz w:val="18"/>
                <w:szCs w:val="18"/>
              </w:rPr>
            </w:pPr>
          </w:p>
        </w:tc>
        <w:tc>
          <w:tcPr>
            <w:tcW w:w="728" w:type="dxa"/>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hAnsi="宋体"/>
                <w:kern w:val="0"/>
                <w:sz w:val="18"/>
                <w:szCs w:val="18"/>
              </w:rPr>
            </w:pPr>
          </w:p>
        </w:tc>
        <w:tc>
          <w:tcPr>
            <w:tcW w:w="8247" w:type="dxa"/>
            <w:gridSpan w:val="11"/>
            <w:tcBorders>
              <w:top w:val="single" w:color="auto" w:sz="2" w:space="0"/>
              <w:left w:val="single" w:color="auto" w:sz="2" w:space="0"/>
              <w:bottom w:val="single" w:color="auto" w:sz="8" w:space="0"/>
            </w:tcBorders>
            <w:noWrap/>
            <w:vAlign w:val="center"/>
          </w:tcPr>
          <w:p>
            <w:pPr>
              <w:widowControl/>
              <w:spacing w:line="240" w:lineRule="exact"/>
              <w:rPr>
                <w:rFonts w:ascii="宋体" w:hAnsi="宋体"/>
                <w:kern w:val="0"/>
                <w:sz w:val="18"/>
                <w:szCs w:val="18"/>
              </w:rPr>
            </w:pPr>
          </w:p>
        </w:tc>
      </w:tr>
    </w:tbl>
    <w:p>
      <w:pPr>
        <w:spacing w:line="240" w:lineRule="exact"/>
        <w:rPr>
          <w:rFonts w:ascii="宋体" w:hAns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320" w:lineRule="exact"/>
        <w:rPr>
          <w:rFonts w:ascii="宋体" w:hAnsi="宋体"/>
        </w:rPr>
      </w:pPr>
    </w:p>
    <w:p>
      <w:pPr>
        <w:spacing w:line="360" w:lineRule="auto"/>
        <w:ind w:left="1620" w:hanging="1620" w:hangingChars="900"/>
        <w:rPr>
          <w:rFonts w:ascii="宋体" w:hAnsi="宋体" w:cs="宋体"/>
          <w:kern w:val="0"/>
          <w:sz w:val="18"/>
          <w:szCs w:val="18"/>
          <w:highlight w:val="none"/>
        </w:rPr>
      </w:pPr>
      <w:r>
        <w:rPr>
          <w:rFonts w:hint="eastAsia" w:ascii="宋体" w:hAnsi="宋体" w:cs="宋体"/>
          <w:kern w:val="0"/>
          <w:sz w:val="18"/>
          <w:szCs w:val="18"/>
        </w:rPr>
        <w:t>说明：</w:t>
      </w:r>
      <w:r>
        <w:rPr>
          <w:rFonts w:ascii="宋体" w:hAnsi="宋体" w:cs="宋体"/>
          <w:kern w:val="0"/>
          <w:sz w:val="18"/>
          <w:szCs w:val="18"/>
          <w:highlight w:val="none"/>
        </w:rPr>
        <w:t>1.</w:t>
      </w:r>
      <w:r>
        <w:rPr>
          <w:rFonts w:hint="eastAsia" w:ascii="宋体" w:hAnsi="宋体" w:cs="宋体"/>
          <w:kern w:val="0"/>
          <w:sz w:val="18"/>
          <w:szCs w:val="18"/>
          <w:highlight w:val="none"/>
        </w:rPr>
        <w:t>统计范围：辖区内规模以上采矿业，制造业，电力、热力、燃气及水生产和供应业法人单位。</w:t>
      </w:r>
    </w:p>
    <w:p>
      <w:pPr>
        <w:spacing w:line="360" w:lineRule="auto"/>
        <w:ind w:left="717" w:leftChars="256" w:hanging="180" w:hangingChars="100"/>
        <w:rPr>
          <w:rFonts w:ascii="宋体" w:hAnsi="宋体" w:cs="宋体"/>
          <w:spacing w:val="-6"/>
          <w:sz w:val="18"/>
          <w:szCs w:val="18"/>
        </w:rPr>
      </w:pPr>
      <w:r>
        <w:rPr>
          <w:rFonts w:hint="eastAsia" w:ascii="宋体" w:hAnsi="宋体" w:cs="宋体"/>
          <w:sz w:val="18"/>
          <w:szCs w:val="18"/>
        </w:rPr>
        <w:t>2.报送日期及方式：调查单位</w:t>
      </w:r>
      <w:r>
        <w:rPr>
          <w:rFonts w:hint="eastAsia" w:ascii="宋体" w:hAnsi="宋体"/>
          <w:sz w:val="18"/>
        </w:rPr>
        <w:t>季后次月18日24时前网上填报</w:t>
      </w:r>
      <w:r>
        <w:rPr>
          <w:rFonts w:hint="eastAsia" w:ascii="宋体" w:hAnsi="宋体" w:cs="宋体"/>
          <w:spacing w:val="-6"/>
          <w:sz w:val="18"/>
          <w:szCs w:val="18"/>
        </w:rPr>
        <w:t>；各市、区统计机构</w:t>
      </w:r>
      <w:r>
        <w:rPr>
          <w:rFonts w:hint="eastAsia" w:ascii="宋体" w:hAnsi="宋体"/>
          <w:sz w:val="18"/>
        </w:rPr>
        <w:t>季后次月23日24时前</w:t>
      </w:r>
      <w:r>
        <w:rPr>
          <w:rFonts w:hint="eastAsia" w:ascii="宋体" w:hAnsi="宋体" w:cs="宋体"/>
          <w:spacing w:val="-6"/>
          <w:sz w:val="18"/>
          <w:szCs w:val="18"/>
        </w:rPr>
        <w:t>前完成数据审核、验收、上报。</w:t>
      </w:r>
    </w:p>
    <w:p>
      <w:pPr>
        <w:spacing w:line="360" w:lineRule="auto"/>
        <w:ind w:left="717" w:leftChars="256" w:hanging="180" w:hangingChars="100"/>
        <w:rPr>
          <w:rFonts w:ascii="宋体" w:hAnsi="宋体" w:cs="宋体"/>
          <w:sz w:val="18"/>
          <w:szCs w:val="18"/>
        </w:rPr>
      </w:pPr>
      <w:r>
        <w:rPr>
          <w:rFonts w:hint="eastAsia" w:ascii="宋体" w:hAnsi="宋体" w:cs="宋体"/>
          <w:sz w:val="18"/>
          <w:szCs w:val="18"/>
        </w:rPr>
        <w:t>3</w:t>
      </w:r>
      <w:r>
        <w:rPr>
          <w:rFonts w:ascii="宋体" w:hAnsi="宋体" w:cs="宋体"/>
          <w:sz w:val="18"/>
          <w:szCs w:val="18"/>
        </w:rPr>
        <w:t>.</w:t>
      </w:r>
      <w:r>
        <w:rPr>
          <w:rFonts w:hint="eastAsia" w:ascii="宋体" w:hAnsi="宋体" w:cs="宋体"/>
          <w:sz w:val="18"/>
          <w:szCs w:val="18"/>
        </w:rPr>
        <w:t>.本表“项目来源”按《研究开发项目来源分类目录》填报；</w:t>
      </w:r>
    </w:p>
    <w:p>
      <w:pPr>
        <w:spacing w:line="360" w:lineRule="auto"/>
        <w:ind w:left="717" w:leftChars="256" w:hanging="180" w:hangingChars="100"/>
        <w:rPr>
          <w:rFonts w:ascii="宋体" w:hAnsi="宋体" w:cs="宋体"/>
          <w:sz w:val="18"/>
          <w:szCs w:val="18"/>
        </w:rPr>
      </w:pPr>
      <w:r>
        <w:rPr>
          <w:rFonts w:hint="eastAsia" w:ascii="宋体" w:hAnsi="宋体" w:cs="宋体"/>
          <w:sz w:val="18"/>
          <w:szCs w:val="18"/>
        </w:rPr>
        <w:t xml:space="preserve">        “项目开展形式”按《研究开发项目开展形式分类目录》填报；</w:t>
      </w:r>
    </w:p>
    <w:p>
      <w:pPr>
        <w:spacing w:line="360" w:lineRule="auto"/>
        <w:ind w:left="747" w:leftChars="356" w:firstLine="450" w:firstLineChars="250"/>
        <w:rPr>
          <w:rFonts w:ascii="宋体" w:hAnsi="宋体" w:cs="宋体"/>
          <w:sz w:val="18"/>
          <w:szCs w:val="18"/>
        </w:rPr>
      </w:pPr>
      <w:r>
        <w:rPr>
          <w:rFonts w:hint="eastAsia" w:ascii="宋体" w:hAnsi="宋体" w:cs="宋体"/>
          <w:sz w:val="18"/>
          <w:szCs w:val="18"/>
        </w:rPr>
        <w:t>“项目当年成果形式”按《研究开发项目成果形式分类目录》填报；</w:t>
      </w:r>
    </w:p>
    <w:p>
      <w:pPr>
        <w:spacing w:line="360" w:lineRule="auto"/>
        <w:ind w:left="747" w:leftChars="356" w:firstLine="450" w:firstLineChars="250"/>
        <w:rPr>
          <w:rFonts w:ascii="宋体" w:hAnsi="宋体" w:cs="宋体"/>
          <w:sz w:val="18"/>
          <w:szCs w:val="18"/>
        </w:rPr>
      </w:pPr>
      <w:r>
        <w:rPr>
          <w:rFonts w:hint="eastAsia" w:ascii="宋体" w:hAnsi="宋体" w:cs="宋体"/>
          <w:sz w:val="18"/>
          <w:szCs w:val="18"/>
        </w:rPr>
        <w:t>“项目技术经济目标”按《研究开发项目技术经济目标分类目录》填报；</w:t>
      </w:r>
    </w:p>
    <w:p>
      <w:pPr>
        <w:spacing w:line="360" w:lineRule="auto"/>
        <w:ind w:left="747" w:leftChars="356" w:firstLine="450" w:firstLineChars="250"/>
        <w:rPr>
          <w:rFonts w:ascii="宋体" w:hAnsi="宋体" w:cs="宋体"/>
          <w:sz w:val="18"/>
          <w:szCs w:val="18"/>
        </w:rPr>
      </w:pPr>
      <w:r>
        <w:rPr>
          <w:rFonts w:hint="eastAsia" w:ascii="宋体" w:hAnsi="宋体" w:cs="宋体"/>
          <w:sz w:val="18"/>
          <w:szCs w:val="18"/>
        </w:rPr>
        <w:t>“跨年项目当年所处主要进展阶段”按《研究开发项目进展阶段分类目录》填报，非跨年项目免填。</w:t>
      </w:r>
    </w:p>
    <w:p>
      <w:pPr>
        <w:spacing w:line="360" w:lineRule="auto"/>
        <w:rPr>
          <w:rFonts w:ascii="宋体" w:hAnsi="宋体" w:cs="宋体"/>
          <w:sz w:val="18"/>
          <w:szCs w:val="18"/>
        </w:rPr>
      </w:pPr>
      <w:r>
        <w:rPr>
          <w:rFonts w:hint="eastAsia" w:ascii="宋体" w:hAnsi="宋体" w:cs="宋体"/>
          <w:sz w:val="18"/>
          <w:szCs w:val="18"/>
        </w:rPr>
        <w:t xml:space="preserve">     4</w:t>
      </w:r>
      <w:r>
        <w:rPr>
          <w:rFonts w:ascii="宋体" w:hAnsi="宋体" w:cs="宋体"/>
          <w:sz w:val="18"/>
          <w:szCs w:val="18"/>
        </w:rPr>
        <w:t>.</w:t>
      </w:r>
      <w:r>
        <w:rPr>
          <w:rFonts w:hint="eastAsia" w:ascii="宋体" w:hAnsi="宋体" w:cs="宋体"/>
          <w:sz w:val="18"/>
          <w:szCs w:val="18"/>
        </w:rPr>
        <w:t>审核关系：</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(1)若</w:t>
      </w:r>
      <w:r>
        <w:rPr>
          <w:rFonts w:ascii="宋体" w:hAnsi="宋体" w:cs="宋体"/>
          <w:color w:val="000000"/>
          <w:kern w:val="0"/>
          <w:sz w:val="18"/>
          <w:szCs w:val="18"/>
        </w:rPr>
        <w:t>6</w:t>
      </w:r>
      <w:r>
        <w:rPr>
          <w:rFonts w:hint="eastAsia" w:ascii="宋体" w:hAnsi="宋体" w:cs="宋体"/>
          <w:color w:val="000000"/>
          <w:kern w:val="0"/>
          <w:sz w:val="18"/>
          <w:szCs w:val="18"/>
        </w:rPr>
        <w:t xml:space="preserve">≠000000，则5≤6且5≤202012且6≥202001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(2)若</w:t>
      </w:r>
      <w:r>
        <w:rPr>
          <w:rFonts w:ascii="宋体" w:hAnsi="宋体" w:cs="宋体"/>
          <w:color w:val="000000"/>
          <w:kern w:val="0"/>
          <w:sz w:val="18"/>
          <w:szCs w:val="18"/>
        </w:rPr>
        <w:t>5</w:t>
      </w:r>
      <w:r>
        <w:rPr>
          <w:rFonts w:hint="eastAsia" w:ascii="宋体" w:hAnsi="宋体" w:cs="宋体"/>
          <w:color w:val="000000"/>
          <w:kern w:val="0"/>
          <w:sz w:val="18"/>
          <w:szCs w:val="18"/>
        </w:rPr>
        <w:t>≤201912或6≥202101，则第7项的有效代码为1、2、3或4</w:t>
      </w:r>
      <w:r>
        <w:rPr>
          <w:rFonts w:ascii="宋体" w:hAnsi="宋体" w:cs="宋体"/>
          <w:color w:val="000000"/>
          <w:sz w:val="18"/>
          <w:szCs w:val="18"/>
        </w:rPr>
        <w:t xml:space="preserve"> </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8</w:t>
      </w:r>
      <w:r>
        <w:rPr>
          <w:rFonts w:hint="eastAsia" w:ascii="宋体" w:hAnsi="宋体" w:cs="宋体"/>
          <w:color w:val="000000"/>
          <w:kern w:val="0"/>
          <w:sz w:val="18"/>
          <w:szCs w:val="18"/>
        </w:rPr>
        <w:t>&gt;0     (4)</w:t>
      </w:r>
      <w:r>
        <w:rPr>
          <w:rFonts w:ascii="宋体" w:hAnsi="宋体" w:cs="宋体"/>
          <w:color w:val="000000"/>
          <w:kern w:val="0"/>
          <w:sz w:val="18"/>
          <w:szCs w:val="18"/>
        </w:rPr>
        <w:t>9</w:t>
      </w:r>
      <w:r>
        <w:rPr>
          <w:rFonts w:hint="eastAsia" w:ascii="宋体" w:hAnsi="宋体" w:cs="宋体"/>
          <w:color w:val="000000"/>
          <w:kern w:val="0"/>
          <w:sz w:val="18"/>
          <w:szCs w:val="18"/>
        </w:rPr>
        <w:t>&gt;0     （5）10&gt;0     (</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 xml:space="preserve">11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w:t>
      </w:r>
      <w:r>
        <w:rPr>
          <w:rFonts w:hint="eastAsia" w:ascii="宋体" w:cs="宋体"/>
          <w:color w:val="000000"/>
          <w:sz w:val="18"/>
          <w:szCs w:val="18"/>
        </w:rPr>
        <w:t>若第</w:t>
      </w:r>
      <w:r>
        <w:rPr>
          <w:rFonts w:ascii="宋体" w:cs="宋体"/>
          <w:color w:val="000000"/>
          <w:sz w:val="18"/>
          <w:szCs w:val="18"/>
        </w:rPr>
        <w:t>2</w:t>
      </w:r>
      <w:r>
        <w:rPr>
          <w:rFonts w:hint="eastAsia" w:ascii="宋体" w:cs="宋体"/>
          <w:color w:val="000000"/>
          <w:sz w:val="18"/>
          <w:szCs w:val="18"/>
        </w:rPr>
        <w:t>项</w:t>
      </w:r>
      <w:r>
        <w:rPr>
          <w:rFonts w:ascii="宋体" w:cs="宋体"/>
          <w:color w:val="000000"/>
          <w:sz w:val="18"/>
          <w:szCs w:val="18"/>
        </w:rPr>
        <w:t>的有效代码为30</w:t>
      </w:r>
      <w:r>
        <w:rPr>
          <w:rFonts w:hint="eastAsia" w:ascii="宋体" w:cs="宋体"/>
          <w:color w:val="000000"/>
          <w:sz w:val="18"/>
          <w:szCs w:val="18"/>
        </w:rPr>
        <w:t>，</w:t>
      </w:r>
      <w:r>
        <w:rPr>
          <w:rFonts w:ascii="宋体" w:cs="宋体"/>
          <w:color w:val="000000"/>
          <w:sz w:val="18"/>
          <w:szCs w:val="18"/>
        </w:rPr>
        <w:t>则</w:t>
      </w:r>
      <w:r>
        <w:rPr>
          <w:rFonts w:hint="eastAsia" w:ascii="宋体" w:cs="宋体"/>
          <w:color w:val="000000"/>
          <w:sz w:val="18"/>
          <w:szCs w:val="18"/>
        </w:rPr>
        <w:t>第7、</w:t>
      </w:r>
      <w:r>
        <w:rPr>
          <w:rFonts w:ascii="宋体" w:cs="宋体"/>
          <w:color w:val="000000"/>
          <w:sz w:val="18"/>
          <w:szCs w:val="18"/>
        </w:rPr>
        <w:t>8</w:t>
      </w:r>
      <w:r>
        <w:rPr>
          <w:rFonts w:hint="eastAsia" w:ascii="宋体" w:cs="宋体"/>
          <w:color w:val="000000"/>
          <w:sz w:val="18"/>
          <w:szCs w:val="18"/>
        </w:rPr>
        <w:t>和9项</w:t>
      </w:r>
      <w:r>
        <w:rPr>
          <w:rFonts w:ascii="宋体" w:cs="宋体"/>
          <w:color w:val="000000"/>
          <w:sz w:val="18"/>
          <w:szCs w:val="18"/>
        </w:rPr>
        <w:t>免填</w:t>
      </w:r>
      <w:r>
        <w:rPr>
          <w:rFonts w:hint="eastAsia" w:ascii="宋体" w:cs="宋体"/>
          <w:color w:val="000000"/>
          <w:sz w:val="18"/>
          <w:szCs w:val="18"/>
        </w:rPr>
        <w:t>。</w:t>
      </w:r>
    </w:p>
    <w:p>
      <w:pPr>
        <w:snapToGrid w:val="0"/>
        <w:spacing w:before="624" w:beforeLines="200" w:after="312" w:afterLines="100"/>
        <w:jc w:val="center"/>
        <w:outlineLvl w:val="0"/>
        <w:rPr>
          <w:rFonts w:eastAsia="黑体"/>
          <w:sz w:val="32"/>
        </w:rPr>
      </w:pPr>
      <w:r>
        <w:rPr>
          <w:rFonts w:ascii="宋体" w:hAnsi="宋体"/>
          <w:sz w:val="18"/>
          <w:szCs w:val="18"/>
        </w:rPr>
        <w:br w:type="page"/>
      </w:r>
      <w:r>
        <w:rPr>
          <w:rFonts w:hint="eastAsia" w:eastAsia="黑体"/>
          <w:sz w:val="32"/>
        </w:rPr>
        <w:t>四、附    录</w:t>
      </w:r>
    </w:p>
    <w:p>
      <w:pPr>
        <w:pStyle w:val="6"/>
        <w:pBdr>
          <w:bottom w:val="none" w:color="auto" w:sz="0" w:space="0"/>
        </w:pBdr>
        <w:tabs>
          <w:tab w:val="clear" w:pos="4153"/>
          <w:tab w:val="clear" w:pos="8306"/>
        </w:tabs>
        <w:snapToGrid/>
        <w:spacing w:before="312" w:beforeLines="100"/>
        <w:outlineLvl w:val="1"/>
        <w:rPr>
          <w:rFonts w:ascii="黑体" w:hAnsi="黑体" w:eastAsia="黑体"/>
          <w:kern w:val="0"/>
          <w:sz w:val="28"/>
          <w:szCs w:val="28"/>
        </w:rPr>
      </w:pPr>
      <w:r>
        <w:rPr>
          <w:rFonts w:hint="eastAsia" w:ascii="黑体" w:hAnsi="黑体" w:eastAsia="黑体"/>
          <w:kern w:val="0"/>
          <w:sz w:val="28"/>
          <w:szCs w:val="28"/>
        </w:rPr>
        <w:t>（一</w:t>
      </w:r>
      <w:r>
        <w:rPr>
          <w:rFonts w:ascii="黑体" w:hAnsi="黑体" w:eastAsia="黑体"/>
          <w:kern w:val="0"/>
          <w:sz w:val="28"/>
          <w:szCs w:val="28"/>
        </w:rPr>
        <w:t>）</w:t>
      </w:r>
      <w:r>
        <w:rPr>
          <w:rFonts w:hint="eastAsia" w:ascii="黑体" w:hAnsi="黑体" w:eastAsia="黑体"/>
          <w:kern w:val="0"/>
          <w:sz w:val="28"/>
          <w:szCs w:val="28"/>
        </w:rPr>
        <w:t>规模</w:t>
      </w:r>
      <w:r>
        <w:rPr>
          <w:rFonts w:ascii="黑体" w:hAnsi="黑体" w:eastAsia="黑体"/>
          <w:kern w:val="0"/>
          <w:sz w:val="28"/>
          <w:szCs w:val="28"/>
        </w:rPr>
        <w:t>以上</w:t>
      </w:r>
      <w:r>
        <w:rPr>
          <w:rFonts w:hint="eastAsia" w:ascii="黑体" w:hAnsi="黑体" w:eastAsia="黑体"/>
          <w:kern w:val="0"/>
          <w:sz w:val="28"/>
          <w:szCs w:val="28"/>
        </w:rPr>
        <w:t>企业</w:t>
      </w:r>
      <w:r>
        <w:rPr>
          <w:rFonts w:ascii="黑体" w:hAnsi="黑体" w:eastAsia="黑体"/>
          <w:kern w:val="0"/>
          <w:sz w:val="28"/>
          <w:szCs w:val="28"/>
        </w:rPr>
        <w:t>R&amp;D活动及相关情况过录表</w:t>
      </w:r>
    </w:p>
    <w:p>
      <w:pPr>
        <w:wordWrap w:val="0"/>
        <w:snapToGrid w:val="0"/>
        <w:spacing w:line="320" w:lineRule="exact"/>
        <w:jc w:val="right"/>
        <w:rPr>
          <w:rFonts w:ascii="宋体" w:hAnsi="宋体"/>
          <w:sz w:val="18"/>
          <w:szCs w:val="18"/>
        </w:rPr>
      </w:pPr>
      <w:r>
        <w:rPr>
          <w:rFonts w:hint="eastAsia" w:ascii="宋体" w:hAnsi="宋体"/>
          <w:sz w:val="18"/>
          <w:szCs w:val="18"/>
        </w:rPr>
        <w:t>表号：L506表</w:t>
      </w:r>
    </w:p>
    <w:tbl>
      <w:tblPr>
        <w:tblStyle w:val="10"/>
        <w:tblW w:w="0" w:type="auto"/>
        <w:jc w:val="center"/>
        <w:tblLayout w:type="fixed"/>
        <w:tblCellMar>
          <w:top w:w="0" w:type="dxa"/>
          <w:left w:w="108" w:type="dxa"/>
          <w:bottom w:w="0" w:type="dxa"/>
          <w:right w:w="108" w:type="dxa"/>
        </w:tblCellMar>
      </w:tblPr>
      <w:tblGrid>
        <w:gridCol w:w="2977"/>
        <w:gridCol w:w="567"/>
        <w:gridCol w:w="567"/>
        <w:gridCol w:w="567"/>
        <w:gridCol w:w="2975"/>
        <w:gridCol w:w="546"/>
        <w:gridCol w:w="546"/>
        <w:gridCol w:w="546"/>
      </w:tblGrid>
      <w:tr>
        <w:tblPrEx>
          <w:tblCellMar>
            <w:top w:w="0" w:type="dxa"/>
            <w:left w:w="108" w:type="dxa"/>
            <w:bottom w:w="0" w:type="dxa"/>
            <w:right w:w="108" w:type="dxa"/>
          </w:tblCellMar>
        </w:tblPrEx>
        <w:trPr>
          <w:trHeight w:val="735" w:hRule="atLeast"/>
          <w:jc w:val="center"/>
        </w:trPr>
        <w:tc>
          <w:tcPr>
            <w:tcW w:w="2977" w:type="dxa"/>
            <w:tcBorders>
              <w:top w:val="single" w:color="auto" w:sz="12"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67"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67"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67" w:type="dxa"/>
            <w:tcBorders>
              <w:top w:val="single" w:color="auto" w:sz="12" w:space="0"/>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2975" w:type="dxa"/>
            <w:tcBorders>
              <w:top w:val="single" w:color="auto" w:sz="12" w:space="0"/>
              <w:left w:val="double" w:color="auto" w:sz="6"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46" w:type="dxa"/>
            <w:tcBorders>
              <w:top w:val="single" w:color="auto" w:sz="12" w:space="0"/>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jc w:val="center"/>
        </w:trPr>
        <w:tc>
          <w:tcPr>
            <w:tcW w:w="297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67"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67"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67" w:type="dxa"/>
            <w:tcBorders>
              <w:top w:val="nil"/>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c>
          <w:tcPr>
            <w:tcW w:w="2975" w:type="dxa"/>
            <w:tcBorders>
              <w:top w:val="nil"/>
              <w:left w:val="double" w:color="auto" w:sz="6"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46" w:type="dxa"/>
            <w:tcBorders>
              <w:top w:val="nil"/>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一、企业基本情况</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6"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2.R&amp;D经费外部支出合计</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42</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（一）企业属性情况</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其中：对境内研究机构支出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43</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单位地址</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对境内高等学校支出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44</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邮政编码</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3</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对境内企业支出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96</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电话号码</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对境外支出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45</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开业时间年份</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104</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b/>
                <w:bCs/>
                <w:sz w:val="18"/>
                <w:szCs w:val="18"/>
              </w:rPr>
            </w:pPr>
            <w:r>
              <w:rPr>
                <w:rFonts w:hint="eastAsia"/>
                <w:b/>
                <w:bCs/>
                <w:sz w:val="18"/>
                <w:szCs w:val="18"/>
              </w:rPr>
              <w:t>四、全部R&amp;D项目情况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开业时间月份</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105</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1.项目数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项</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46</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企业报表类别</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106</w:t>
            </w:r>
          </w:p>
        </w:tc>
        <w:tc>
          <w:tcPr>
            <w:tcW w:w="567" w:type="dxa"/>
            <w:tcBorders>
              <w:top w:val="nil"/>
              <w:left w:val="nil"/>
              <w:bottom w:val="nil"/>
              <w:right w:val="double" w:color="auto" w:sz="6" w:space="0"/>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nil"/>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2.项目人员折合全时当量</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47</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建筑业企业资质等级</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107</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113</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（二）企业分组情况</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3.项目经费内部支出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48</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行政区划代码</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2</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其中：政府资金</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114</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企业登记注册类型</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b/>
                <w:bCs/>
                <w:sz w:val="18"/>
                <w:szCs w:val="18"/>
              </w:rPr>
            </w:pPr>
            <w:r>
              <w:rPr>
                <w:rFonts w:hint="eastAsia"/>
                <w:b/>
                <w:bCs/>
                <w:sz w:val="18"/>
                <w:szCs w:val="18"/>
              </w:rPr>
              <w:t>五、企业办研究开发机构情况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行业代码</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6</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1.机构数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个</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49</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单位规模</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7</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98" w:firstLineChars="129"/>
              <w:rPr>
                <w:rFonts w:ascii="宋体" w:hAnsi="宋体" w:cs="宋体"/>
                <w:spacing w:val="-4"/>
                <w:w w:val="90"/>
                <w:sz w:val="18"/>
                <w:szCs w:val="18"/>
              </w:rPr>
            </w:pPr>
            <w:r>
              <w:rPr>
                <w:rFonts w:hint="eastAsia" w:ascii="宋体" w:hAnsi="宋体"/>
                <w:spacing w:val="-4"/>
                <w:w w:val="90"/>
                <w:sz w:val="18"/>
                <w:szCs w:val="18"/>
              </w:rPr>
              <w:t>2.企业在境外设立的研究开发机构数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个</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50</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企业控股情况</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8</w:t>
            </w:r>
          </w:p>
        </w:tc>
        <w:tc>
          <w:tcPr>
            <w:tcW w:w="567" w:type="dxa"/>
            <w:tcBorders>
              <w:top w:val="nil"/>
              <w:left w:val="nil"/>
              <w:bottom w:val="nil"/>
              <w:right w:val="double" w:color="auto" w:sz="6" w:space="0"/>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nil"/>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3.机构人员合计</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51</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隶属关系</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9</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其中：博士毕业</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52</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（三）企业标志情况</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硕士毕业</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53</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填报</w:t>
            </w:r>
            <w:r>
              <w:rPr>
                <w:sz w:val="18"/>
                <w:szCs w:val="18"/>
              </w:rPr>
              <w:t>107</w:t>
            </w:r>
            <w:r>
              <w:rPr>
                <w:rFonts w:hint="eastAsia"/>
                <w:sz w:val="18"/>
                <w:szCs w:val="18"/>
              </w:rPr>
              <w:t>表企业标志</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108</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4.机构经费支出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55</w:t>
            </w:r>
          </w:p>
        </w:tc>
        <w:tc>
          <w:tcPr>
            <w:tcW w:w="546" w:type="dxa"/>
            <w:tcBorders>
              <w:top w:val="nil"/>
              <w:left w:val="nil"/>
              <w:bottom w:val="nil"/>
              <w:right w:val="nil"/>
            </w:tcBorders>
            <w:vAlign w:val="center"/>
          </w:tcPr>
          <w:p>
            <w:pPr>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填报B</w:t>
            </w:r>
            <w:r>
              <w:rPr>
                <w:sz w:val="18"/>
                <w:szCs w:val="18"/>
              </w:rPr>
              <w:t>1</w:t>
            </w:r>
            <w:r>
              <w:rPr>
                <w:rFonts w:hint="eastAsia"/>
                <w:sz w:val="18"/>
                <w:szCs w:val="18"/>
              </w:rPr>
              <w:t>03-2表企业标志</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93</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5.仪器和设备原价</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56</w:t>
            </w:r>
          </w:p>
        </w:tc>
        <w:tc>
          <w:tcPr>
            <w:tcW w:w="546" w:type="dxa"/>
            <w:tcBorders>
              <w:top w:val="nil"/>
              <w:left w:val="nil"/>
              <w:bottom w:val="nil"/>
              <w:right w:val="nil"/>
            </w:tcBorders>
            <w:vAlign w:val="center"/>
          </w:tcPr>
          <w:p>
            <w:pPr>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国家级高新技术企业标志</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sz w:val="18"/>
                <w:szCs w:val="18"/>
              </w:rPr>
            </w:pPr>
            <w:r>
              <w:rPr>
                <w:rFonts w:hint="eastAsia"/>
                <w:b/>
                <w:bCs/>
                <w:sz w:val="18"/>
                <w:szCs w:val="18"/>
              </w:rPr>
              <w:t>六、研发产出及相关情况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高技术产业（制造业）企业标志</w:t>
            </w:r>
          </w:p>
        </w:tc>
        <w:tc>
          <w:tcPr>
            <w:tcW w:w="567"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88</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rPr>
                <w:rFonts w:ascii="宋体" w:hAnsi="宋体" w:cs="宋体"/>
                <w:b/>
                <w:bCs/>
                <w:sz w:val="18"/>
                <w:szCs w:val="18"/>
              </w:rPr>
            </w:pPr>
            <w:r>
              <w:rPr>
                <w:rFonts w:hint="eastAsia"/>
                <w:b/>
                <w:bCs/>
                <w:sz w:val="18"/>
                <w:szCs w:val="18"/>
              </w:rPr>
              <w:t>（一）自主知识产权情况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（四）企业生产经营情况</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b/>
                <w:bCs/>
                <w:sz w:val="18"/>
                <w:szCs w:val="18"/>
              </w:rPr>
            </w:pPr>
            <w:r>
              <w:rPr>
                <w:rFonts w:hint="eastAsia"/>
                <w:sz w:val="18"/>
                <w:szCs w:val="18"/>
              </w:rPr>
              <w:t>1.专利申请数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58</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从业人员期末人数</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其中：发明专利</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59</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从业人员平均人数</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89</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0"/>
                <w:szCs w:val="20"/>
              </w:rPr>
            </w:pPr>
            <w:r>
              <w:rPr>
                <w:rFonts w:hint="eastAsia"/>
                <w:sz w:val="20"/>
                <w:szCs w:val="20"/>
              </w:rPr>
              <w:t>　</w:t>
            </w:r>
          </w:p>
        </w:tc>
        <w:tc>
          <w:tcPr>
            <w:tcW w:w="2975" w:type="dxa"/>
            <w:tcBorders>
              <w:top w:val="nil"/>
              <w:left w:val="double" w:color="auto" w:sz="6" w:space="0"/>
              <w:bottom w:val="nil"/>
              <w:right w:val="single" w:color="auto" w:sz="4" w:space="0"/>
            </w:tcBorders>
            <w:vAlign w:val="center"/>
          </w:tcPr>
          <w:p>
            <w:pPr>
              <w:ind w:firstLine="180" w:firstLineChars="100"/>
              <w:rPr>
                <w:rFonts w:ascii="宋体" w:hAnsi="宋体" w:cs="宋体"/>
                <w:sz w:val="18"/>
                <w:szCs w:val="18"/>
              </w:rPr>
            </w:pPr>
            <w:r>
              <w:rPr>
                <w:rFonts w:hint="eastAsia"/>
                <w:sz w:val="18"/>
                <w:szCs w:val="18"/>
              </w:rPr>
              <w:t>2.有效发明专利数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60</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从业人员工资总额</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109</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0"/>
                <w:szCs w:val="20"/>
              </w:rPr>
            </w:pPr>
            <w:r>
              <w:rPr>
                <w:rFonts w:hint="eastAsia"/>
                <w:sz w:val="20"/>
                <w:szCs w:val="20"/>
              </w:rPr>
              <w:t>　</w:t>
            </w:r>
          </w:p>
        </w:tc>
        <w:tc>
          <w:tcPr>
            <w:tcW w:w="2975" w:type="dxa"/>
            <w:tcBorders>
              <w:top w:val="nil"/>
              <w:left w:val="double" w:color="auto" w:sz="6" w:space="0"/>
              <w:bottom w:val="nil"/>
              <w:right w:val="single" w:color="auto" w:sz="4" w:space="0"/>
            </w:tcBorders>
            <w:vAlign w:val="center"/>
          </w:tcPr>
          <w:p>
            <w:pPr>
              <w:ind w:firstLine="270" w:firstLineChars="1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其中：已被实施</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95</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资产总计</w:t>
            </w:r>
          </w:p>
        </w:tc>
        <w:tc>
          <w:tcPr>
            <w:tcW w:w="567"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single" w:color="auto" w:sz="4" w:space="0"/>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15</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tcPr>
          <w:p>
            <w:pPr>
              <w:ind w:firstLine="171" w:firstLineChars="95"/>
              <w:rPr>
                <w:rFonts w:ascii="宋体" w:hAnsi="宋体" w:cs="宋体"/>
                <w:sz w:val="18"/>
                <w:szCs w:val="18"/>
              </w:rPr>
            </w:pPr>
            <w:r>
              <w:rPr>
                <w:sz w:val="18"/>
                <w:szCs w:val="18"/>
              </w:rPr>
              <w:t>3.</w:t>
            </w:r>
            <w:r>
              <w:rPr>
                <w:rFonts w:hint="eastAsia"/>
                <w:sz w:val="18"/>
                <w:szCs w:val="18"/>
              </w:rPr>
              <w:t>专利所有权转让及许可数</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sz w:val="18"/>
                <w:szCs w:val="18"/>
              </w:rPr>
              <w:t>62</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营业收入</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110</w:t>
            </w:r>
          </w:p>
        </w:tc>
        <w:tc>
          <w:tcPr>
            <w:tcW w:w="567"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rPr>
              <w:t>　</w:t>
            </w:r>
          </w:p>
        </w:tc>
        <w:tc>
          <w:tcPr>
            <w:tcW w:w="2975" w:type="dxa"/>
            <w:tcBorders>
              <w:top w:val="nil"/>
              <w:left w:val="double" w:color="auto" w:sz="6" w:space="0"/>
              <w:bottom w:val="nil"/>
              <w:right w:val="single" w:color="auto" w:sz="4" w:space="0"/>
            </w:tcBorders>
          </w:tcPr>
          <w:p>
            <w:pPr>
              <w:rPr>
                <w:rFonts w:ascii="宋体" w:hAnsi="宋体" w:cs="宋体"/>
                <w:sz w:val="18"/>
                <w:szCs w:val="18"/>
              </w:rPr>
            </w:pPr>
            <w:r>
              <w:rPr>
                <w:sz w:val="18"/>
                <w:szCs w:val="18"/>
              </w:rPr>
              <w:t xml:space="preserve">  4.</w:t>
            </w:r>
            <w:r>
              <w:rPr>
                <w:rFonts w:hint="eastAsia"/>
                <w:sz w:val="18"/>
                <w:szCs w:val="18"/>
              </w:rPr>
              <w:t>专利所有权转让及许可收入</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sz w:val="18"/>
                <w:szCs w:val="18"/>
              </w:rPr>
              <w:t>63</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tcPr>
          <w:p>
            <w:pPr>
              <w:rPr>
                <w:sz w:val="18"/>
                <w:szCs w:val="18"/>
              </w:rPr>
            </w:pPr>
            <w:r>
              <w:rPr>
                <w:sz w:val="18"/>
                <w:szCs w:val="18"/>
              </w:rPr>
              <w:t xml:space="preserve">     </w:t>
            </w:r>
            <w:r>
              <w:rPr>
                <w:rFonts w:hint="eastAsia"/>
                <w:sz w:val="18"/>
                <w:szCs w:val="18"/>
              </w:rPr>
              <w:t>其中：主营业务收入</w:t>
            </w:r>
          </w:p>
        </w:tc>
        <w:tc>
          <w:tcPr>
            <w:tcW w:w="567"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千元</w:t>
            </w:r>
          </w:p>
        </w:tc>
        <w:tc>
          <w:tcPr>
            <w:tcW w:w="567" w:type="dxa"/>
            <w:tcBorders>
              <w:top w:val="nil"/>
              <w:left w:val="nil"/>
              <w:bottom w:val="nil"/>
              <w:right w:val="single" w:color="auto" w:sz="4" w:space="0"/>
            </w:tcBorders>
          </w:tcPr>
          <w:p>
            <w:pPr>
              <w:jc w:val="center"/>
              <w:rPr>
                <w:sz w:val="18"/>
                <w:szCs w:val="18"/>
              </w:rPr>
            </w:pPr>
            <w:r>
              <w:rPr>
                <w:sz w:val="18"/>
                <w:szCs w:val="18"/>
              </w:rPr>
              <w:t>13</w:t>
            </w:r>
          </w:p>
        </w:tc>
        <w:tc>
          <w:tcPr>
            <w:tcW w:w="567" w:type="dxa"/>
            <w:tcBorders>
              <w:top w:val="nil"/>
              <w:left w:val="nil"/>
              <w:bottom w:val="nil"/>
              <w:right w:val="nil"/>
            </w:tcBorders>
          </w:tcPr>
          <w:p>
            <w:pPr>
              <w:rPr>
                <w:sz w:val="18"/>
                <w:szCs w:val="18"/>
              </w:rPr>
            </w:pPr>
            <w:r>
              <w:rPr>
                <w:rFonts w:hint="eastAsia"/>
                <w:sz w:val="18"/>
                <w:szCs w:val="18"/>
              </w:rPr>
              <w:t>　</w:t>
            </w:r>
          </w:p>
        </w:tc>
        <w:tc>
          <w:tcPr>
            <w:tcW w:w="2975" w:type="dxa"/>
            <w:tcBorders>
              <w:top w:val="nil"/>
              <w:left w:val="double" w:color="auto" w:sz="6" w:space="0"/>
              <w:bottom w:val="nil"/>
              <w:right w:val="single" w:color="auto" w:sz="4" w:space="0"/>
            </w:tcBorders>
          </w:tcPr>
          <w:p>
            <w:pPr>
              <w:rPr>
                <w:sz w:val="18"/>
                <w:szCs w:val="18"/>
              </w:rPr>
            </w:pPr>
            <w:r>
              <w:rPr>
                <w:rFonts w:hint="eastAsia"/>
                <w:b/>
                <w:bCs/>
                <w:spacing w:val="-2"/>
                <w:sz w:val="18"/>
                <w:szCs w:val="18"/>
              </w:rPr>
              <w:t>（二）新产品开发、生产及销售情况</w:t>
            </w:r>
          </w:p>
        </w:tc>
        <w:tc>
          <w:tcPr>
            <w:tcW w:w="546" w:type="dxa"/>
            <w:tcBorders>
              <w:top w:val="nil"/>
              <w:left w:val="nil"/>
              <w:bottom w:val="nil"/>
              <w:right w:val="single" w:color="auto" w:sz="4" w:space="0"/>
            </w:tcBorders>
          </w:tcPr>
          <w:p>
            <w:pPr>
              <w:jc w:val="center"/>
              <w:rPr>
                <w:sz w:val="18"/>
                <w:szCs w:val="18"/>
              </w:rPr>
            </w:pPr>
            <w:r>
              <w:rPr>
                <w:rFonts w:hint="eastAsia"/>
                <w:sz w:val="18"/>
                <w:szCs w:val="18"/>
              </w:rPr>
              <w:t>—</w:t>
            </w:r>
          </w:p>
        </w:tc>
        <w:tc>
          <w:tcPr>
            <w:tcW w:w="546" w:type="dxa"/>
            <w:tcBorders>
              <w:top w:val="nil"/>
              <w:left w:val="nil"/>
              <w:bottom w:val="nil"/>
              <w:right w:val="single" w:color="auto" w:sz="4" w:space="0"/>
            </w:tcBorders>
          </w:tcPr>
          <w:p>
            <w:pPr>
              <w:jc w:val="center"/>
              <w:rPr>
                <w:sz w:val="18"/>
                <w:szCs w:val="18"/>
              </w:rPr>
            </w:pPr>
            <w:r>
              <w:rPr>
                <w:rFonts w:hint="eastAsia"/>
                <w:sz w:val="18"/>
                <w:szCs w:val="18"/>
              </w:rPr>
              <w:t>—</w:t>
            </w:r>
          </w:p>
        </w:tc>
        <w:tc>
          <w:tcPr>
            <w:tcW w:w="546" w:type="dxa"/>
            <w:tcBorders>
              <w:top w:val="nil"/>
              <w:left w:val="nil"/>
              <w:bottom w:val="nil"/>
              <w:right w:val="nil"/>
            </w:tcBorders>
          </w:tcPr>
          <w:p>
            <w:pPr>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tcPr>
          <w:p>
            <w:pPr>
              <w:ind w:firstLine="270" w:firstLineChars="150"/>
              <w:rPr>
                <w:sz w:val="18"/>
                <w:szCs w:val="18"/>
              </w:rPr>
            </w:pPr>
            <w:r>
              <w:rPr>
                <w:rFonts w:hint="eastAsia"/>
                <w:sz w:val="18"/>
                <w:szCs w:val="18"/>
              </w:rPr>
              <w:t>利润总额</w:t>
            </w:r>
          </w:p>
        </w:tc>
        <w:tc>
          <w:tcPr>
            <w:tcW w:w="567"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千元</w:t>
            </w:r>
          </w:p>
        </w:tc>
        <w:tc>
          <w:tcPr>
            <w:tcW w:w="567" w:type="dxa"/>
            <w:tcBorders>
              <w:top w:val="nil"/>
              <w:left w:val="nil"/>
              <w:bottom w:val="nil"/>
              <w:right w:val="single" w:color="auto" w:sz="4" w:space="0"/>
            </w:tcBorders>
          </w:tcPr>
          <w:p>
            <w:pPr>
              <w:jc w:val="center"/>
              <w:rPr>
                <w:sz w:val="18"/>
                <w:szCs w:val="18"/>
              </w:rPr>
            </w:pPr>
            <w:r>
              <w:rPr>
                <w:sz w:val="18"/>
                <w:szCs w:val="18"/>
              </w:rPr>
              <w:t>14</w:t>
            </w:r>
          </w:p>
        </w:tc>
        <w:tc>
          <w:tcPr>
            <w:tcW w:w="567" w:type="dxa"/>
            <w:tcBorders>
              <w:top w:val="nil"/>
              <w:left w:val="nil"/>
              <w:bottom w:val="nil"/>
              <w:right w:val="nil"/>
            </w:tcBorders>
          </w:tcPr>
          <w:p>
            <w:pPr>
              <w:rPr>
                <w:sz w:val="18"/>
                <w:szCs w:val="18"/>
              </w:rPr>
            </w:pPr>
          </w:p>
        </w:tc>
        <w:tc>
          <w:tcPr>
            <w:tcW w:w="2975" w:type="dxa"/>
            <w:tcBorders>
              <w:top w:val="nil"/>
              <w:left w:val="double" w:color="auto" w:sz="6" w:space="0"/>
              <w:bottom w:val="nil"/>
              <w:right w:val="single" w:color="auto" w:sz="4" w:space="0"/>
            </w:tcBorders>
          </w:tcPr>
          <w:p>
            <w:pPr>
              <w:ind w:firstLine="90" w:firstLineChars="50"/>
              <w:rPr>
                <w:sz w:val="18"/>
                <w:szCs w:val="18"/>
              </w:rPr>
            </w:pPr>
            <w:r>
              <w:rPr>
                <w:rFonts w:hint="eastAsia"/>
                <w:sz w:val="18"/>
                <w:szCs w:val="18"/>
              </w:rPr>
              <w:t>1.新产品开发项目数</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项</w:t>
            </w:r>
          </w:p>
        </w:tc>
        <w:tc>
          <w:tcPr>
            <w:tcW w:w="546" w:type="dxa"/>
            <w:tcBorders>
              <w:top w:val="nil"/>
              <w:left w:val="nil"/>
              <w:bottom w:val="nil"/>
              <w:right w:val="single" w:color="auto" w:sz="4" w:space="0"/>
            </w:tcBorders>
          </w:tcPr>
          <w:p>
            <w:pPr>
              <w:jc w:val="center"/>
              <w:rPr>
                <w:sz w:val="18"/>
                <w:szCs w:val="18"/>
              </w:rPr>
            </w:pPr>
            <w:r>
              <w:rPr>
                <w:rFonts w:hint="eastAsia"/>
                <w:sz w:val="18"/>
                <w:szCs w:val="18"/>
              </w:rPr>
              <w:t>64</w:t>
            </w:r>
          </w:p>
        </w:tc>
        <w:tc>
          <w:tcPr>
            <w:tcW w:w="546" w:type="dxa"/>
            <w:tcBorders>
              <w:top w:val="nil"/>
              <w:left w:val="nil"/>
              <w:bottom w:val="nil"/>
              <w:right w:val="nil"/>
            </w:tcBorders>
          </w:tcPr>
          <w:p>
            <w:pPr>
              <w:rPr>
                <w:sz w:val="18"/>
                <w:szCs w:val="18"/>
              </w:rPr>
            </w:pPr>
            <w:r>
              <w:rPr>
                <w:rFonts w:hint="eastAsia"/>
              </w:rPr>
              <w:t>　</w:t>
            </w:r>
          </w:p>
        </w:tc>
      </w:tr>
      <w:tr>
        <w:tblPrEx>
          <w:tblCellMar>
            <w:top w:w="0" w:type="dxa"/>
            <w:left w:w="108" w:type="dxa"/>
            <w:bottom w:w="0" w:type="dxa"/>
            <w:right w:w="108" w:type="dxa"/>
          </w:tblCellMar>
        </w:tblPrEx>
        <w:trPr>
          <w:trHeight w:val="67" w:hRule="atLeast"/>
          <w:jc w:val="center"/>
        </w:trPr>
        <w:tc>
          <w:tcPr>
            <w:tcW w:w="2977" w:type="dxa"/>
            <w:tcBorders>
              <w:top w:val="nil"/>
              <w:left w:val="nil"/>
              <w:bottom w:val="single" w:color="auto" w:sz="12" w:space="0"/>
              <w:right w:val="single" w:color="auto" w:sz="4" w:space="0"/>
            </w:tcBorders>
          </w:tcPr>
          <w:p>
            <w:pPr>
              <w:ind w:firstLine="270" w:firstLineChars="150"/>
              <w:rPr>
                <w:sz w:val="18"/>
                <w:szCs w:val="18"/>
              </w:rPr>
            </w:pPr>
            <w:r>
              <w:rPr>
                <w:rFonts w:hint="eastAsia"/>
                <w:sz w:val="18"/>
                <w:szCs w:val="18"/>
              </w:rPr>
              <w:t>工业总产值</w:t>
            </w:r>
          </w:p>
        </w:tc>
        <w:tc>
          <w:tcPr>
            <w:tcW w:w="567" w:type="dxa"/>
            <w:tcBorders>
              <w:top w:val="nil"/>
              <w:left w:val="nil"/>
              <w:bottom w:val="single" w:color="auto" w:sz="12" w:space="0"/>
              <w:right w:val="single" w:color="auto" w:sz="4" w:space="0"/>
            </w:tcBorders>
          </w:tcPr>
          <w:p>
            <w:pPr>
              <w:ind w:left="-105" w:leftChars="-50" w:right="-105" w:rightChars="-50"/>
              <w:jc w:val="center"/>
              <w:rPr>
                <w:sz w:val="18"/>
                <w:szCs w:val="18"/>
              </w:rPr>
            </w:pPr>
            <w:r>
              <w:rPr>
                <w:rFonts w:hint="eastAsia"/>
                <w:sz w:val="18"/>
                <w:szCs w:val="18"/>
              </w:rPr>
              <w:t>千元</w:t>
            </w:r>
          </w:p>
        </w:tc>
        <w:tc>
          <w:tcPr>
            <w:tcW w:w="567" w:type="dxa"/>
            <w:tcBorders>
              <w:top w:val="nil"/>
              <w:left w:val="nil"/>
              <w:bottom w:val="single" w:color="auto" w:sz="12" w:space="0"/>
              <w:right w:val="single" w:color="auto" w:sz="4" w:space="0"/>
            </w:tcBorders>
          </w:tcPr>
          <w:p>
            <w:pPr>
              <w:jc w:val="center"/>
              <w:rPr>
                <w:sz w:val="18"/>
                <w:szCs w:val="18"/>
              </w:rPr>
            </w:pPr>
            <w:r>
              <w:rPr>
                <w:sz w:val="18"/>
                <w:szCs w:val="18"/>
              </w:rPr>
              <w:t>12</w:t>
            </w:r>
          </w:p>
        </w:tc>
        <w:tc>
          <w:tcPr>
            <w:tcW w:w="567" w:type="dxa"/>
            <w:tcBorders>
              <w:top w:val="nil"/>
              <w:left w:val="nil"/>
              <w:bottom w:val="single" w:color="auto" w:sz="12" w:space="0"/>
              <w:right w:val="nil"/>
            </w:tcBorders>
          </w:tcPr>
          <w:p>
            <w:pPr>
              <w:rPr>
                <w:sz w:val="18"/>
                <w:szCs w:val="18"/>
              </w:rPr>
            </w:pPr>
          </w:p>
        </w:tc>
        <w:tc>
          <w:tcPr>
            <w:tcW w:w="2975" w:type="dxa"/>
            <w:tcBorders>
              <w:top w:val="nil"/>
              <w:left w:val="double" w:color="auto" w:sz="6" w:space="0"/>
              <w:bottom w:val="single" w:color="auto" w:sz="12" w:space="0"/>
              <w:right w:val="single" w:color="auto" w:sz="4" w:space="0"/>
            </w:tcBorders>
          </w:tcPr>
          <w:p>
            <w:pPr>
              <w:ind w:firstLine="90" w:firstLineChars="50"/>
              <w:rPr>
                <w:sz w:val="18"/>
                <w:szCs w:val="18"/>
              </w:rPr>
            </w:pPr>
            <w:r>
              <w:rPr>
                <w:rFonts w:hint="eastAsia"/>
                <w:sz w:val="18"/>
                <w:szCs w:val="18"/>
              </w:rPr>
              <w:t>2.新产品开发经费支出</w:t>
            </w:r>
          </w:p>
        </w:tc>
        <w:tc>
          <w:tcPr>
            <w:tcW w:w="546" w:type="dxa"/>
            <w:tcBorders>
              <w:top w:val="nil"/>
              <w:left w:val="nil"/>
              <w:bottom w:val="single" w:color="auto" w:sz="12" w:space="0"/>
              <w:right w:val="single" w:color="auto" w:sz="4" w:space="0"/>
            </w:tcBorders>
          </w:tcPr>
          <w:p>
            <w:pPr>
              <w:ind w:left="-105" w:leftChars="-50" w:right="-105" w:rightChars="-50"/>
              <w:jc w:val="center"/>
              <w:rPr>
                <w:sz w:val="18"/>
                <w:szCs w:val="18"/>
              </w:rPr>
            </w:pPr>
            <w:r>
              <w:rPr>
                <w:rFonts w:hint="eastAsia"/>
                <w:sz w:val="18"/>
                <w:szCs w:val="18"/>
              </w:rPr>
              <w:t>千元</w:t>
            </w:r>
          </w:p>
        </w:tc>
        <w:tc>
          <w:tcPr>
            <w:tcW w:w="546" w:type="dxa"/>
            <w:tcBorders>
              <w:top w:val="nil"/>
              <w:left w:val="nil"/>
              <w:bottom w:val="single" w:color="auto" w:sz="12" w:space="0"/>
              <w:right w:val="single" w:color="auto" w:sz="4" w:space="0"/>
            </w:tcBorders>
          </w:tcPr>
          <w:p>
            <w:pPr>
              <w:jc w:val="center"/>
              <w:rPr>
                <w:sz w:val="18"/>
                <w:szCs w:val="18"/>
              </w:rPr>
            </w:pPr>
            <w:r>
              <w:rPr>
                <w:rFonts w:hint="eastAsia"/>
                <w:sz w:val="18"/>
                <w:szCs w:val="18"/>
              </w:rPr>
              <w:t>65</w:t>
            </w:r>
          </w:p>
        </w:tc>
        <w:tc>
          <w:tcPr>
            <w:tcW w:w="546" w:type="dxa"/>
            <w:tcBorders>
              <w:top w:val="nil"/>
              <w:left w:val="nil"/>
              <w:bottom w:val="single" w:color="auto" w:sz="12" w:space="0"/>
              <w:right w:val="nil"/>
            </w:tcBorders>
          </w:tcPr>
          <w:p>
            <w:pPr>
              <w:rPr>
                <w:sz w:val="18"/>
                <w:szCs w:val="18"/>
              </w:rPr>
            </w:pPr>
            <w:r>
              <w:rPr>
                <w:rFonts w:hint="eastAsia"/>
              </w:rPr>
              <w:t>　</w:t>
            </w:r>
          </w:p>
        </w:tc>
      </w:tr>
    </w:tbl>
    <w:p>
      <w:pPr>
        <w:snapToGrid w:val="0"/>
        <w:spacing w:line="320" w:lineRule="exact"/>
        <w:rPr>
          <w:rFonts w:ascii="黑体" w:hAnsi="宋体" w:eastAsia="黑体"/>
          <w:sz w:val="18"/>
          <w:szCs w:val="18"/>
        </w:rPr>
        <w:sectPr>
          <w:pgSz w:w="11906" w:h="16838"/>
          <w:pgMar w:top="1418" w:right="1247" w:bottom="1247" w:left="1247" w:header="851" w:footer="992" w:gutter="0"/>
          <w:pgNumType w:fmt="numberInDash"/>
          <w:cols w:space="720" w:num="1"/>
          <w:docGrid w:type="linesAndChars" w:linePitch="312" w:charSpace="0"/>
        </w:sectPr>
      </w:pPr>
    </w:p>
    <w:p>
      <w:pPr>
        <w:snapToGrid w:val="0"/>
        <w:spacing w:line="320" w:lineRule="exact"/>
        <w:rPr>
          <w:rFonts w:ascii="黑体" w:hAnsi="宋体" w:eastAsia="黑体"/>
          <w:sz w:val="18"/>
          <w:szCs w:val="18"/>
        </w:rPr>
      </w:pPr>
    </w:p>
    <w:tbl>
      <w:tblPr>
        <w:tblStyle w:val="10"/>
        <w:tblW w:w="9630" w:type="dxa"/>
        <w:jc w:val="center"/>
        <w:tblLayout w:type="fixed"/>
        <w:tblCellMar>
          <w:top w:w="0" w:type="dxa"/>
          <w:left w:w="108" w:type="dxa"/>
          <w:bottom w:w="0" w:type="dxa"/>
          <w:right w:w="108" w:type="dxa"/>
        </w:tblCellMar>
      </w:tblPr>
      <w:tblGrid>
        <w:gridCol w:w="3402"/>
        <w:gridCol w:w="537"/>
        <w:gridCol w:w="537"/>
        <w:gridCol w:w="537"/>
        <w:gridCol w:w="3006"/>
        <w:gridCol w:w="537"/>
        <w:gridCol w:w="537"/>
        <w:gridCol w:w="537"/>
      </w:tblGrid>
      <w:tr>
        <w:tblPrEx>
          <w:tblCellMar>
            <w:top w:w="0" w:type="dxa"/>
            <w:left w:w="108" w:type="dxa"/>
            <w:bottom w:w="0" w:type="dxa"/>
            <w:right w:w="108" w:type="dxa"/>
          </w:tblCellMar>
        </w:tblPrEx>
        <w:trPr>
          <w:trHeight w:val="735" w:hRule="atLeast"/>
          <w:jc w:val="center"/>
        </w:trPr>
        <w:tc>
          <w:tcPr>
            <w:tcW w:w="3402"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37" w:type="dxa"/>
            <w:tcBorders>
              <w:top w:val="single" w:color="auto" w:sz="8" w:space="0"/>
              <w:left w:val="single" w:color="auto" w:sz="4" w:space="0"/>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3006" w:type="dxa"/>
            <w:tcBorders>
              <w:top w:val="single" w:color="auto" w:sz="8" w:space="0"/>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37" w:type="dxa"/>
            <w:tcBorders>
              <w:top w:val="single" w:color="auto" w:sz="8" w:space="0"/>
              <w:left w:val="single" w:color="auto" w:sz="4" w:space="0"/>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jc w:val="center"/>
        </w:trPr>
        <w:tc>
          <w:tcPr>
            <w:tcW w:w="3402"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37" w:type="dxa"/>
            <w:tcBorders>
              <w:top w:val="single" w:color="auto" w:sz="4" w:space="0"/>
              <w:left w:val="single" w:color="auto" w:sz="4" w:space="0"/>
              <w:bottom w:val="single" w:color="auto" w:sz="4" w:space="0"/>
              <w:right w:val="doub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c>
          <w:tcPr>
            <w:tcW w:w="3006"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37" w:type="dxa"/>
            <w:tcBorders>
              <w:top w:val="single" w:color="auto" w:sz="4" w:space="0"/>
              <w:left w:val="single" w:color="auto" w:sz="4" w:space="0"/>
              <w:bottom w:val="single" w:color="auto" w:sz="4" w:space="0"/>
              <w:right w:val="nil"/>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85" w:hRule="atLeast"/>
          <w:jc w:val="center"/>
        </w:trPr>
        <w:tc>
          <w:tcPr>
            <w:tcW w:w="3402" w:type="dxa"/>
            <w:tcBorders>
              <w:top w:val="single" w:color="auto" w:sz="4" w:space="0"/>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出口交货值</w:t>
            </w:r>
          </w:p>
        </w:tc>
        <w:tc>
          <w:tcPr>
            <w:tcW w:w="537" w:type="dxa"/>
            <w:tcBorders>
              <w:top w:val="single" w:color="auto" w:sz="4" w:space="0"/>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single" w:color="auto" w:sz="4" w:space="0"/>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16</w:t>
            </w:r>
          </w:p>
        </w:tc>
        <w:tc>
          <w:tcPr>
            <w:tcW w:w="537" w:type="dxa"/>
            <w:tcBorders>
              <w:top w:val="single" w:color="auto" w:sz="4" w:space="0"/>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single" w:color="auto" w:sz="4" w:space="0"/>
              <w:left w:val="double" w:color="auto" w:sz="4" w:space="0"/>
              <w:bottom w:val="nil"/>
              <w:right w:val="single" w:color="auto" w:sz="4" w:space="0"/>
            </w:tcBorders>
          </w:tcPr>
          <w:p>
            <w:pPr>
              <w:ind w:firstLine="90" w:firstLineChars="50"/>
              <w:rPr>
                <w:rFonts w:ascii="宋体" w:hAnsi="宋体" w:cs="宋体"/>
                <w:b/>
                <w:bCs/>
                <w:spacing w:val="-2"/>
                <w:sz w:val="18"/>
                <w:szCs w:val="18"/>
              </w:rPr>
            </w:pPr>
            <w:r>
              <w:rPr>
                <w:rFonts w:hint="eastAsia"/>
                <w:sz w:val="18"/>
                <w:szCs w:val="18"/>
              </w:rPr>
              <w:t>4.新产品销售收入</w:t>
            </w:r>
          </w:p>
        </w:tc>
        <w:tc>
          <w:tcPr>
            <w:tcW w:w="537" w:type="dxa"/>
            <w:tcBorders>
              <w:top w:val="single" w:color="auto" w:sz="4" w:space="0"/>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single" w:color="auto" w:sz="4" w:space="0"/>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67</w:t>
            </w:r>
          </w:p>
        </w:tc>
        <w:tc>
          <w:tcPr>
            <w:tcW w:w="537" w:type="dxa"/>
            <w:tcBorders>
              <w:top w:val="single" w:color="auto" w:sz="4" w:space="0"/>
              <w:left w:val="single" w:color="auto" w:sz="4" w:space="0"/>
              <w:bottom w:val="nil"/>
              <w:right w:val="nil"/>
            </w:tcBorders>
          </w:tcPr>
          <w:p>
            <w:pPr>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285"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平均用工人员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111</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其中：出口</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68</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285"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管理费用中技术（研究）开发费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94</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b/>
                <w:bCs/>
                <w:sz w:val="18"/>
                <w:szCs w:val="18"/>
              </w:rPr>
              <w:t>（三）其他情况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rFonts w:hint="eastAsia"/>
                <w:spacing w:val="-8"/>
                <w:sz w:val="18"/>
                <w:szCs w:val="18"/>
              </w:rPr>
              <w:t>其中：支付科研人员的工资及福利费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112</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sz w:val="18"/>
                <w:szCs w:val="18"/>
              </w:rPr>
              <w:t>1</w:t>
            </w:r>
            <w:r>
              <w:rPr>
                <w:rFonts w:hint="eastAsia"/>
                <w:sz w:val="18"/>
                <w:szCs w:val="18"/>
              </w:rPr>
              <w:t>.拥有注册商标</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件</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70</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b/>
                <w:bCs/>
                <w:sz w:val="18"/>
                <w:szCs w:val="18"/>
              </w:rPr>
              <w:t>二、R&amp;D人员情况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sz w:val="18"/>
                <w:szCs w:val="18"/>
              </w:rPr>
              <w:t>2.</w:t>
            </w:r>
            <w:r>
              <w:rPr>
                <w:rFonts w:hint="eastAsia"/>
                <w:sz w:val="18"/>
                <w:szCs w:val="18"/>
              </w:rPr>
              <w:t>发表</w:t>
            </w:r>
            <w:r>
              <w:rPr>
                <w:sz w:val="18"/>
                <w:szCs w:val="18"/>
              </w:rPr>
              <w:t>科技论文</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篇</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sz w:val="18"/>
                <w:szCs w:val="18"/>
              </w:rPr>
              <w:t>69</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pacing w:val="-8"/>
                <w:sz w:val="18"/>
                <w:szCs w:val="18"/>
              </w:rPr>
            </w:pPr>
            <w:r>
              <w:rPr>
                <w:rFonts w:hint="eastAsia"/>
                <w:sz w:val="18"/>
                <w:szCs w:val="18"/>
              </w:rPr>
              <w:t>1.R&amp;D人员合计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17</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3.形成国家或行业标准</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72</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参加项目人员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18</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3006" w:type="dxa"/>
            <w:tcBorders>
              <w:top w:val="nil"/>
              <w:left w:val="double" w:color="auto" w:sz="4" w:space="0"/>
              <w:bottom w:val="nil"/>
              <w:right w:val="single" w:color="auto" w:sz="4" w:space="0"/>
            </w:tcBorders>
          </w:tcPr>
          <w:p>
            <w:pPr>
              <w:rPr>
                <w:rFonts w:ascii="宋体" w:hAnsi="宋体" w:cs="宋体"/>
                <w:b/>
                <w:bCs/>
                <w:sz w:val="18"/>
                <w:szCs w:val="18"/>
              </w:rPr>
            </w:pPr>
            <w:r>
              <w:rPr>
                <w:rFonts w:hint="eastAsia"/>
                <w:b/>
                <w:bCs/>
                <w:sz w:val="18"/>
                <w:szCs w:val="18"/>
              </w:rPr>
              <w:t>七、其他情况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ind w:firstLine="180" w:firstLineChars="100"/>
              <w:rPr>
                <w:rFonts w:ascii="宋体" w:hAnsi="宋体" w:cs="宋体"/>
                <w:sz w:val="18"/>
                <w:szCs w:val="18"/>
              </w:rPr>
            </w:pPr>
            <w:r>
              <w:rPr>
                <w:rFonts w:hint="eastAsia"/>
                <w:sz w:val="18"/>
                <w:szCs w:val="18"/>
              </w:rPr>
              <w:t xml:space="preserve">  管理和服务人员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19</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b/>
                <w:bCs/>
                <w:sz w:val="18"/>
                <w:szCs w:val="18"/>
              </w:rPr>
              <w:t>（一）政府相关政策落实情况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其中：女性</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20</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1.来自政府部门的研究开发经费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73</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21</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2.研究开发费用加计扣除减免税</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74</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其中：①全时人员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22</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3.高新技术企业减免税</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75</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②非全时人员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23</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sz w:val="18"/>
                <w:szCs w:val="18"/>
              </w:rPr>
            </w:pPr>
            <w:r>
              <w:rPr>
                <w:rFonts w:hint="eastAsia"/>
                <w:b/>
                <w:bCs/>
                <w:sz w:val="18"/>
                <w:szCs w:val="18"/>
              </w:rPr>
              <w:t>（二）技术获取和技术改造情况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2.R&amp;D人员折合全时当量合计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24</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b/>
                <w:bCs/>
                <w:sz w:val="18"/>
                <w:szCs w:val="18"/>
              </w:rPr>
            </w:pPr>
            <w:r>
              <w:rPr>
                <w:rFonts w:hint="eastAsia"/>
                <w:sz w:val="18"/>
                <w:szCs w:val="18"/>
              </w:rPr>
              <w:t>1.技术改造</w:t>
            </w:r>
            <w:r>
              <w:rPr>
                <w:sz w:val="18"/>
                <w:szCs w:val="18"/>
              </w:rPr>
              <w:t>经费支出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sz w:val="18"/>
                <w:szCs w:val="18"/>
              </w:rPr>
              <w:t>79</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25</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2.购买境内</w:t>
            </w:r>
            <w:r>
              <w:rPr>
                <w:rFonts w:hint="eastAsia"/>
                <w:spacing w:val="-6"/>
                <w:sz w:val="18"/>
                <w:szCs w:val="18"/>
              </w:rPr>
              <w:t>技术经费支出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78</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ind w:firstLine="180" w:firstLineChars="100"/>
              <w:rPr>
                <w:rFonts w:ascii="宋体" w:hAnsi="宋体" w:cs="宋体"/>
                <w:sz w:val="18"/>
                <w:szCs w:val="18"/>
              </w:rPr>
            </w:pPr>
            <w:r>
              <w:rPr>
                <w:rFonts w:hint="eastAsia"/>
                <w:sz w:val="18"/>
                <w:szCs w:val="18"/>
              </w:rPr>
              <w:t xml:space="preserve">  其中：①基础研究人员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26</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3.引进境外技术经费支出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76</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②应用研究人员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27</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4.</w:t>
            </w:r>
            <w:r>
              <w:rPr>
                <w:rFonts w:hint="eastAsia"/>
                <w:spacing w:val="-6"/>
                <w:sz w:val="18"/>
                <w:szCs w:val="18"/>
              </w:rPr>
              <w:t>引进境外技术的消化吸收经费支出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77</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③试验发展人员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28</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b/>
                <w:bCs/>
                <w:sz w:val="18"/>
                <w:szCs w:val="18"/>
              </w:rPr>
            </w:pPr>
            <w:r>
              <w:rPr>
                <w:rFonts w:hint="eastAsia"/>
                <w:b/>
                <w:bCs/>
                <w:sz w:val="18"/>
                <w:szCs w:val="18"/>
              </w:rPr>
              <w:t>（三）研究开发项目情况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b/>
                <w:bCs/>
                <w:sz w:val="18"/>
                <w:szCs w:val="18"/>
              </w:rPr>
              <w:t>三、R&amp;D经费支出情况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1.全部项目数</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97</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1.R&amp;D经费内部支出合计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29</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2.全部参加项目人员合计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98</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其中：①日常</w:t>
            </w:r>
            <w:r>
              <w:rPr>
                <w:sz w:val="18"/>
                <w:szCs w:val="18"/>
              </w:rPr>
              <w:t>性</w:t>
            </w:r>
            <w:r>
              <w:rPr>
                <w:rFonts w:hint="eastAsia"/>
                <w:sz w:val="18"/>
                <w:szCs w:val="18"/>
              </w:rPr>
              <w:t>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30</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3.全部项目人员实际工作时间合计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人月</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99</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ind w:firstLine="180" w:firstLineChars="10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其中：人员劳务费</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31</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4.全部项目经费内部支出合计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100</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②资产性支出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32</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其中：政府资金</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101</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其中：土地</w:t>
            </w:r>
            <w:r>
              <w:rPr>
                <w:sz w:val="18"/>
                <w:szCs w:val="18"/>
              </w:rPr>
              <w:t>与建筑物</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33</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rPr>
                <w:rFonts w:ascii="宋体" w:hAnsi="宋体" w:cs="宋体"/>
                <w:sz w:val="18"/>
                <w:szCs w:val="18"/>
              </w:rPr>
            </w:pPr>
            <w:r>
              <w:rPr>
                <w:rFonts w:hint="eastAsia"/>
                <w:b/>
                <w:bCs/>
                <w:sz w:val="18"/>
                <w:szCs w:val="18"/>
              </w:rPr>
              <w:t>（四）研究开发活动情况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仪器与设备</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34</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1.从事研究开发活动人员合计</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80</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资本化的</w:t>
            </w:r>
            <w:r>
              <w:rPr>
                <w:sz w:val="18"/>
                <w:szCs w:val="18"/>
              </w:rPr>
              <w:t>软件和专利</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sz w:val="18"/>
                <w:szCs w:val="18"/>
              </w:rPr>
              <w:t>117</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其中:本科毕业及以上人员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81</w:t>
            </w:r>
          </w:p>
        </w:tc>
        <w:tc>
          <w:tcPr>
            <w:tcW w:w="537" w:type="dxa"/>
            <w:tcBorders>
              <w:top w:val="nil"/>
              <w:left w:val="single" w:color="auto" w:sz="4" w:space="0"/>
              <w:bottom w:val="nil"/>
              <w:right w:val="nil"/>
            </w:tcBorders>
          </w:tcPr>
          <w:p>
            <w:pPr>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其中：①基础研究支出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35</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其中:管理和服务人员</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102</w:t>
            </w:r>
          </w:p>
        </w:tc>
        <w:tc>
          <w:tcPr>
            <w:tcW w:w="537" w:type="dxa"/>
            <w:tcBorders>
              <w:top w:val="nil"/>
              <w:left w:val="single" w:color="auto" w:sz="4" w:space="0"/>
              <w:bottom w:val="nil"/>
              <w:right w:val="nil"/>
            </w:tcBorders>
          </w:tcPr>
          <w:p>
            <w:pPr>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②应用研究支出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36</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r>
              <w:rPr>
                <w:rFonts w:hint="eastAsia"/>
                <w:sz w:val="18"/>
                <w:szCs w:val="18"/>
              </w:rPr>
              <w:t xml:space="preserve">2.研究开发相关费用合计  </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103</w:t>
            </w:r>
          </w:p>
        </w:tc>
        <w:tc>
          <w:tcPr>
            <w:tcW w:w="537" w:type="dxa"/>
            <w:tcBorders>
              <w:top w:val="nil"/>
              <w:left w:val="single" w:color="auto" w:sz="4" w:space="0"/>
              <w:bottom w:val="nil"/>
              <w:right w:val="nil"/>
            </w:tcBorders>
          </w:tcPr>
          <w:p>
            <w:pPr>
              <w:ind w:left="-105" w:leftChars="-50" w:right="-105" w:rightChars="-50"/>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③试验发展支出</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37</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rPr>
                <w:b/>
                <w:bCs/>
                <w:sz w:val="18"/>
                <w:szCs w:val="18"/>
              </w:rPr>
            </w:pPr>
            <w:r>
              <w:rPr>
                <w:rFonts w:hint="eastAsia"/>
                <w:b/>
                <w:bCs/>
                <w:sz w:val="18"/>
                <w:szCs w:val="18"/>
              </w:rPr>
              <w:t>（五）企业其他标志情况</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其中：①政府资金</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38</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rPr>
                <w:rFonts w:ascii="宋体" w:hAnsi="宋体" w:cs="宋体"/>
                <w:sz w:val="18"/>
                <w:szCs w:val="18"/>
              </w:rPr>
            </w:pPr>
            <w:r>
              <w:rPr>
                <w:rFonts w:hint="eastAsia"/>
                <w:b/>
                <w:bCs/>
                <w:sz w:val="18"/>
                <w:szCs w:val="18"/>
              </w:rPr>
              <w:t xml:space="preserve"> </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②企业资金</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39</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ind w:firstLine="90" w:firstLineChars="50"/>
              <w:rPr>
                <w:rFonts w:ascii="宋体" w:hAnsi="宋体" w:cs="宋体"/>
                <w:sz w:val="18"/>
                <w:szCs w:val="18"/>
              </w:rPr>
            </w:pP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③境外资金</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40</w:t>
            </w:r>
          </w:p>
        </w:tc>
        <w:tc>
          <w:tcPr>
            <w:tcW w:w="537" w:type="dxa"/>
            <w:tcBorders>
              <w:top w:val="nil"/>
              <w:left w:val="single" w:color="auto" w:sz="4" w:space="0"/>
              <w:bottom w:val="nil"/>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rPr>
                <w:rFonts w:ascii="宋体" w:hAnsi="宋体" w:cs="宋体"/>
                <w:sz w:val="18"/>
                <w:szCs w:val="18"/>
              </w:rPr>
            </w:pP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single" w:color="auto" w:sz="4" w:space="0"/>
            </w:tcBorders>
          </w:tcPr>
          <w:p>
            <w:pPr>
              <w:ind w:left="-105" w:leftChars="-50" w:right="-105" w:rightChars="-50"/>
              <w:jc w:val="center"/>
              <w:rPr>
                <w:rFonts w:ascii="宋体" w:hAnsi="宋体" w:cs="宋体"/>
                <w:sz w:val="18"/>
                <w:szCs w:val="18"/>
              </w:rPr>
            </w:pPr>
          </w:p>
        </w:tc>
        <w:tc>
          <w:tcPr>
            <w:tcW w:w="537" w:type="dxa"/>
            <w:tcBorders>
              <w:top w:val="nil"/>
              <w:left w:val="single" w:color="auto" w:sz="4" w:space="0"/>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402" w:type="dxa"/>
            <w:tcBorders>
              <w:top w:val="nil"/>
              <w:left w:val="nil"/>
              <w:bottom w:val="single" w:color="auto" w:sz="8" w:space="0"/>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④其他资金</w:t>
            </w:r>
          </w:p>
        </w:tc>
        <w:tc>
          <w:tcPr>
            <w:tcW w:w="537" w:type="dxa"/>
            <w:tcBorders>
              <w:top w:val="nil"/>
              <w:left w:val="single" w:color="auto" w:sz="4" w:space="0"/>
              <w:bottom w:val="single" w:color="auto" w:sz="8" w:space="0"/>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single" w:color="auto" w:sz="8" w:space="0"/>
              <w:right w:val="single" w:color="auto" w:sz="4" w:space="0"/>
            </w:tcBorders>
          </w:tcPr>
          <w:p>
            <w:pPr>
              <w:ind w:left="-105" w:leftChars="-50" w:right="-105" w:rightChars="-50"/>
              <w:jc w:val="center"/>
              <w:rPr>
                <w:rFonts w:ascii="宋体" w:hAnsi="宋体" w:cs="宋体"/>
                <w:sz w:val="18"/>
                <w:szCs w:val="18"/>
              </w:rPr>
            </w:pPr>
            <w:r>
              <w:rPr>
                <w:rFonts w:hint="eastAsia"/>
                <w:sz w:val="18"/>
                <w:szCs w:val="18"/>
              </w:rPr>
              <w:t>41</w:t>
            </w:r>
          </w:p>
        </w:tc>
        <w:tc>
          <w:tcPr>
            <w:tcW w:w="537" w:type="dxa"/>
            <w:tcBorders>
              <w:top w:val="nil"/>
              <w:left w:val="single" w:color="auto" w:sz="4" w:space="0"/>
              <w:bottom w:val="single" w:color="auto" w:sz="8" w:space="0"/>
              <w:right w:val="double" w:color="auto" w:sz="4" w:space="0"/>
            </w:tcBorders>
          </w:tcPr>
          <w:p>
            <w:pPr>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single" w:color="auto" w:sz="8" w:space="0"/>
              <w:right w:val="single" w:color="auto" w:sz="4" w:space="0"/>
            </w:tcBorders>
          </w:tcPr>
          <w:p>
            <w:pPr>
              <w:ind w:firstLine="90" w:firstLineChars="50"/>
              <w:rPr>
                <w:sz w:val="18"/>
                <w:szCs w:val="18"/>
              </w:rPr>
            </w:pPr>
          </w:p>
        </w:tc>
        <w:tc>
          <w:tcPr>
            <w:tcW w:w="537" w:type="dxa"/>
            <w:tcBorders>
              <w:top w:val="nil"/>
              <w:left w:val="single" w:color="auto" w:sz="4" w:space="0"/>
              <w:bottom w:val="single" w:color="auto" w:sz="8" w:space="0"/>
              <w:right w:val="single" w:color="auto" w:sz="4" w:space="0"/>
            </w:tcBorders>
          </w:tcPr>
          <w:p>
            <w:pPr>
              <w:ind w:left="-105" w:leftChars="-50" w:right="-105" w:rightChars="-50"/>
              <w:jc w:val="center"/>
              <w:rPr>
                <w:sz w:val="18"/>
                <w:szCs w:val="18"/>
              </w:rPr>
            </w:pPr>
          </w:p>
        </w:tc>
        <w:tc>
          <w:tcPr>
            <w:tcW w:w="537" w:type="dxa"/>
            <w:tcBorders>
              <w:top w:val="nil"/>
              <w:left w:val="single" w:color="auto" w:sz="4" w:space="0"/>
              <w:bottom w:val="single" w:color="auto" w:sz="8" w:space="0"/>
              <w:right w:val="single" w:color="auto" w:sz="4" w:space="0"/>
            </w:tcBorders>
          </w:tcPr>
          <w:p>
            <w:pPr>
              <w:ind w:left="-105" w:leftChars="-50" w:right="-105" w:rightChars="-50"/>
              <w:jc w:val="center"/>
              <w:rPr>
                <w:sz w:val="18"/>
                <w:szCs w:val="18"/>
              </w:rPr>
            </w:pPr>
          </w:p>
        </w:tc>
        <w:tc>
          <w:tcPr>
            <w:tcW w:w="537" w:type="dxa"/>
            <w:tcBorders>
              <w:top w:val="nil"/>
              <w:left w:val="single" w:color="auto" w:sz="4" w:space="0"/>
              <w:bottom w:val="single" w:color="auto" w:sz="8" w:space="0"/>
              <w:right w:val="nil"/>
            </w:tcBorders>
          </w:tcPr>
          <w:p>
            <w:pPr>
              <w:ind w:left="-105" w:leftChars="-50" w:right="-105" w:rightChars="-50"/>
            </w:pPr>
          </w:p>
        </w:tc>
      </w:tr>
    </w:tbl>
    <w:p>
      <w:pPr>
        <w:snapToGrid w:val="0"/>
        <w:spacing w:line="320" w:lineRule="exact"/>
        <w:rPr>
          <w:rFonts w:ascii="黑体" w:hAnsi="宋体" w:eastAsia="黑体"/>
          <w:sz w:val="18"/>
          <w:szCs w:val="18"/>
        </w:rPr>
      </w:pPr>
    </w:p>
    <w:p>
      <w:pPr>
        <w:spacing w:line="320" w:lineRule="exact"/>
        <w:ind w:left="360" w:hanging="360" w:hangingChars="200"/>
        <w:rPr>
          <w:rFonts w:ascii="黑体" w:hAnsi="黑体" w:eastAsia="黑体"/>
          <w:kern w:val="0"/>
          <w:sz w:val="28"/>
          <w:szCs w:val="28"/>
        </w:rPr>
      </w:pPr>
      <w:r>
        <w:rPr>
          <w:rFonts w:hint="eastAsia" w:ascii="宋体" w:hAnsi="宋体" w:cs="宋体"/>
          <w:kern w:val="0"/>
          <w:sz w:val="18"/>
          <w:szCs w:val="18"/>
        </w:rPr>
        <w:t>说明：本表根据调查</w:t>
      </w:r>
      <w:r>
        <w:rPr>
          <w:rFonts w:ascii="宋体" w:hAnsi="宋体" w:cs="宋体"/>
          <w:kern w:val="0"/>
          <w:sz w:val="18"/>
          <w:szCs w:val="18"/>
        </w:rPr>
        <w:t>单位</w:t>
      </w:r>
      <w:r>
        <w:rPr>
          <w:rFonts w:hint="eastAsia" w:ascii="宋体" w:hAnsi="宋体" w:cs="宋体"/>
          <w:kern w:val="0"/>
          <w:sz w:val="18"/>
          <w:szCs w:val="18"/>
        </w:rPr>
        <w:t>基本</w:t>
      </w:r>
      <w:r>
        <w:rPr>
          <w:rFonts w:ascii="宋体" w:hAnsi="宋体" w:cs="宋体"/>
          <w:kern w:val="0"/>
          <w:sz w:val="18"/>
          <w:szCs w:val="18"/>
        </w:rPr>
        <w:t>情况（101-1</w:t>
      </w:r>
      <w:r>
        <w:rPr>
          <w:rFonts w:hint="eastAsia" w:ascii="宋体" w:hAnsi="宋体" w:cs="宋体"/>
          <w:kern w:val="0"/>
          <w:sz w:val="18"/>
          <w:szCs w:val="18"/>
        </w:rPr>
        <w:t>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从业人员及工资总额（102-1</w:t>
      </w:r>
      <w:r>
        <w:rPr>
          <w:rFonts w:hint="eastAsia" w:ascii="宋体" w:hAnsi="宋体" w:cs="宋体"/>
          <w:kern w:val="0"/>
          <w:sz w:val="18"/>
          <w:szCs w:val="18"/>
        </w:rPr>
        <w:t>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财务状况（1</w:t>
      </w:r>
      <w:r>
        <w:rPr>
          <w:rFonts w:hint="eastAsia" w:ascii="宋体" w:hAnsi="宋体" w:cs="宋体"/>
          <w:kern w:val="0"/>
          <w:sz w:val="18"/>
          <w:szCs w:val="18"/>
        </w:rPr>
        <w:t>03表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企业</w:t>
      </w:r>
      <w:r>
        <w:rPr>
          <w:rFonts w:hint="eastAsia" w:ascii="宋体" w:hAnsi="宋体" w:cs="宋体"/>
          <w:kern w:val="0"/>
          <w:sz w:val="18"/>
          <w:szCs w:val="18"/>
        </w:rPr>
        <w:t>研究开发</w:t>
      </w:r>
      <w:r>
        <w:rPr>
          <w:rFonts w:ascii="宋体" w:hAnsi="宋体" w:cs="宋体"/>
          <w:kern w:val="0"/>
          <w:sz w:val="18"/>
          <w:szCs w:val="18"/>
        </w:rPr>
        <w:t>项目</w:t>
      </w:r>
      <w:r>
        <w:rPr>
          <w:rFonts w:hint="eastAsia" w:ascii="宋体" w:hAnsi="宋体" w:cs="宋体"/>
          <w:kern w:val="0"/>
          <w:sz w:val="18"/>
          <w:szCs w:val="18"/>
        </w:rPr>
        <w:t>情况（107</w:t>
      </w:r>
      <w:r>
        <w:rPr>
          <w:rFonts w:ascii="宋体" w:hAnsi="宋体" w:cs="宋体"/>
          <w:kern w:val="0"/>
          <w:sz w:val="18"/>
          <w:szCs w:val="18"/>
        </w:rPr>
        <w:t>-</w:t>
      </w:r>
      <w:r>
        <w:rPr>
          <w:rFonts w:hint="eastAsia" w:ascii="宋体" w:hAnsi="宋体" w:cs="宋体"/>
          <w:kern w:val="0"/>
          <w:sz w:val="18"/>
          <w:szCs w:val="18"/>
        </w:rPr>
        <w:t>1表）和</w:t>
      </w:r>
      <w:r>
        <w:rPr>
          <w:rFonts w:ascii="宋体" w:hAnsi="宋体" w:cs="宋体"/>
          <w:kern w:val="0"/>
          <w:sz w:val="18"/>
          <w:szCs w:val="18"/>
        </w:rPr>
        <w:t>企业</w:t>
      </w:r>
      <w:r>
        <w:rPr>
          <w:rFonts w:hint="eastAsia" w:ascii="宋体" w:hAnsi="宋体" w:cs="宋体"/>
          <w:kern w:val="0"/>
          <w:sz w:val="18"/>
          <w:szCs w:val="18"/>
        </w:rPr>
        <w:t>研究开发活动</w:t>
      </w:r>
      <w:r>
        <w:rPr>
          <w:rFonts w:ascii="宋体" w:hAnsi="宋体" w:cs="宋体"/>
          <w:kern w:val="0"/>
          <w:sz w:val="18"/>
          <w:szCs w:val="18"/>
        </w:rPr>
        <w:t>及相关情况（1</w:t>
      </w:r>
      <w:r>
        <w:rPr>
          <w:rFonts w:hint="eastAsia" w:ascii="宋体" w:hAnsi="宋体" w:cs="宋体"/>
          <w:kern w:val="0"/>
          <w:sz w:val="18"/>
          <w:szCs w:val="18"/>
        </w:rPr>
        <w:t>07</w:t>
      </w:r>
      <w:r>
        <w:rPr>
          <w:rFonts w:ascii="宋体" w:hAnsi="宋体" w:cs="宋体"/>
          <w:kern w:val="0"/>
          <w:sz w:val="18"/>
          <w:szCs w:val="18"/>
        </w:rPr>
        <w:t>-</w:t>
      </w:r>
      <w:r>
        <w:rPr>
          <w:rFonts w:hint="eastAsia" w:ascii="宋体" w:hAnsi="宋体" w:cs="宋体"/>
          <w:kern w:val="0"/>
          <w:sz w:val="18"/>
          <w:szCs w:val="18"/>
        </w:rPr>
        <w:t>2表</w:t>
      </w:r>
      <w:r>
        <w:rPr>
          <w:rFonts w:ascii="宋体" w:hAnsi="宋体" w:cs="宋体"/>
          <w:kern w:val="0"/>
          <w:sz w:val="18"/>
          <w:szCs w:val="18"/>
        </w:rPr>
        <w:t>）</w:t>
      </w:r>
      <w:r>
        <w:rPr>
          <w:rFonts w:hint="eastAsia" w:ascii="宋体" w:hAnsi="宋体" w:cs="宋体"/>
          <w:kern w:val="0"/>
          <w:sz w:val="18"/>
          <w:szCs w:val="18"/>
        </w:rPr>
        <w:t>等进行</w:t>
      </w:r>
      <w:r>
        <w:rPr>
          <w:rFonts w:ascii="宋体" w:hAnsi="宋体" w:cs="宋体"/>
          <w:kern w:val="0"/>
          <w:sz w:val="18"/>
          <w:szCs w:val="18"/>
        </w:rPr>
        <w:t>过录。</w:t>
      </w:r>
    </w:p>
    <w:p>
      <w:pPr>
        <w:spacing w:line="320" w:lineRule="exact"/>
        <w:jc w:val="left"/>
        <w:rPr>
          <w:rFonts w:ascii="黑体" w:hAnsi="黑体" w:eastAsia="黑体"/>
          <w:kern w:val="0"/>
          <w:sz w:val="28"/>
          <w:szCs w:val="28"/>
        </w:rPr>
      </w:pPr>
    </w:p>
    <w:p>
      <w:pPr>
        <w:spacing w:line="320" w:lineRule="exact"/>
        <w:jc w:val="left"/>
        <w:rPr>
          <w:rFonts w:ascii="黑体" w:hAnsi="黑体" w:eastAsia="黑体"/>
          <w:kern w:val="0"/>
          <w:sz w:val="28"/>
          <w:szCs w:val="28"/>
        </w:rPr>
      </w:pPr>
    </w:p>
    <w:p>
      <w:pPr>
        <w:spacing w:line="320" w:lineRule="exact"/>
        <w:jc w:val="left"/>
        <w:rPr>
          <w:rFonts w:ascii="黑体" w:hAnsi="黑体" w:eastAsia="黑体"/>
          <w:kern w:val="0"/>
          <w:sz w:val="28"/>
          <w:szCs w:val="28"/>
        </w:rPr>
      </w:pPr>
    </w:p>
    <w:p>
      <w:pPr>
        <w:spacing w:line="320" w:lineRule="exact"/>
        <w:jc w:val="left"/>
        <w:rPr>
          <w:rFonts w:ascii="黑体" w:hAnsi="黑体" w:eastAsia="黑体"/>
          <w:kern w:val="0"/>
          <w:sz w:val="28"/>
          <w:szCs w:val="28"/>
        </w:rPr>
      </w:pPr>
    </w:p>
    <w:p>
      <w:pPr>
        <w:pStyle w:val="6"/>
        <w:pBdr>
          <w:bottom w:val="none" w:color="auto" w:sz="0" w:space="0"/>
        </w:pBdr>
        <w:tabs>
          <w:tab w:val="clear" w:pos="4153"/>
          <w:tab w:val="clear" w:pos="8306"/>
        </w:tabs>
        <w:snapToGrid/>
        <w:spacing w:before="312" w:beforeLines="100"/>
        <w:outlineLvl w:val="1"/>
        <w:rPr>
          <w:rFonts w:ascii="黑体" w:hAnsi="黑体" w:eastAsia="黑体"/>
          <w:kern w:val="0"/>
          <w:sz w:val="28"/>
          <w:szCs w:val="28"/>
        </w:rPr>
      </w:pPr>
      <w:r>
        <w:rPr>
          <w:rFonts w:hint="eastAsia" w:ascii="黑体" w:hAnsi="黑体" w:eastAsia="黑体"/>
          <w:kern w:val="0"/>
          <w:sz w:val="28"/>
          <w:szCs w:val="28"/>
        </w:rPr>
        <w:t>（二</w:t>
      </w:r>
      <w:r>
        <w:rPr>
          <w:rFonts w:ascii="黑体" w:hAnsi="黑体" w:eastAsia="黑体"/>
          <w:kern w:val="0"/>
          <w:sz w:val="28"/>
          <w:szCs w:val="28"/>
        </w:rPr>
        <w:t>）</w:t>
      </w:r>
      <w:r>
        <w:rPr>
          <w:rFonts w:hint="eastAsia" w:ascii="黑体" w:hAnsi="黑体" w:eastAsia="黑体"/>
          <w:kern w:val="0"/>
          <w:sz w:val="28"/>
          <w:szCs w:val="28"/>
        </w:rPr>
        <w:t>规模</w:t>
      </w:r>
      <w:r>
        <w:rPr>
          <w:rFonts w:ascii="黑体" w:hAnsi="黑体" w:eastAsia="黑体"/>
          <w:kern w:val="0"/>
          <w:sz w:val="28"/>
          <w:szCs w:val="28"/>
        </w:rPr>
        <w:t>以</w:t>
      </w:r>
      <w:r>
        <w:rPr>
          <w:rFonts w:hint="eastAsia" w:ascii="黑体" w:hAnsi="黑体" w:eastAsia="黑体"/>
          <w:kern w:val="0"/>
          <w:sz w:val="28"/>
          <w:szCs w:val="28"/>
        </w:rPr>
        <w:t>下企业</w:t>
      </w:r>
      <w:r>
        <w:rPr>
          <w:rFonts w:ascii="黑体" w:hAnsi="黑体" w:eastAsia="黑体"/>
          <w:kern w:val="0"/>
          <w:sz w:val="28"/>
          <w:szCs w:val="28"/>
        </w:rPr>
        <w:t>R&amp;D活动及相关情况过录表</w:t>
      </w:r>
    </w:p>
    <w:p>
      <w:pPr>
        <w:spacing w:line="320" w:lineRule="exact"/>
        <w:ind w:left="360" w:hanging="360" w:hangingChars="200"/>
        <w:jc w:val="right"/>
        <w:rPr>
          <w:rFonts w:ascii="宋体" w:hAnsi="宋体"/>
          <w:sz w:val="18"/>
          <w:szCs w:val="18"/>
        </w:rPr>
      </w:pPr>
    </w:p>
    <w:p>
      <w:pPr>
        <w:spacing w:line="320" w:lineRule="exact"/>
        <w:ind w:left="360" w:hanging="360" w:hangingChars="200"/>
        <w:jc w:val="right"/>
        <w:rPr>
          <w:rFonts w:ascii="宋体" w:hAnsi="宋体"/>
          <w:sz w:val="18"/>
          <w:szCs w:val="18"/>
        </w:rPr>
      </w:pPr>
      <w:r>
        <w:rPr>
          <w:rFonts w:hint="eastAsia" w:ascii="宋体" w:hAnsi="宋体"/>
          <w:sz w:val="18"/>
          <w:szCs w:val="18"/>
        </w:rPr>
        <w:t>表号：L507表</w:t>
      </w:r>
    </w:p>
    <w:tbl>
      <w:tblPr>
        <w:tblStyle w:val="10"/>
        <w:tblW w:w="0" w:type="auto"/>
        <w:jc w:val="center"/>
        <w:tblLayout w:type="fixed"/>
        <w:tblCellMar>
          <w:top w:w="0" w:type="dxa"/>
          <w:left w:w="108" w:type="dxa"/>
          <w:bottom w:w="0" w:type="dxa"/>
          <w:right w:w="108" w:type="dxa"/>
        </w:tblCellMar>
      </w:tblPr>
      <w:tblGrid>
        <w:gridCol w:w="3118"/>
        <w:gridCol w:w="546"/>
        <w:gridCol w:w="546"/>
        <w:gridCol w:w="546"/>
        <w:gridCol w:w="2897"/>
        <w:gridCol w:w="546"/>
        <w:gridCol w:w="546"/>
        <w:gridCol w:w="546"/>
      </w:tblGrid>
      <w:tr>
        <w:tblPrEx>
          <w:tblCellMar>
            <w:top w:w="0" w:type="dxa"/>
            <w:left w:w="108" w:type="dxa"/>
            <w:bottom w:w="0" w:type="dxa"/>
            <w:right w:w="108" w:type="dxa"/>
          </w:tblCellMar>
        </w:tblPrEx>
        <w:trPr>
          <w:trHeight w:val="735" w:hRule="atLeast"/>
          <w:jc w:val="center"/>
        </w:trPr>
        <w:tc>
          <w:tcPr>
            <w:tcW w:w="3118" w:type="dxa"/>
            <w:tcBorders>
              <w:top w:val="single" w:color="auto" w:sz="12"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46" w:type="dxa"/>
            <w:tcBorders>
              <w:top w:val="single" w:color="auto" w:sz="12" w:space="0"/>
              <w:left w:val="nil"/>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2897" w:type="dxa"/>
            <w:tcBorders>
              <w:top w:val="single" w:color="auto" w:sz="12" w:space="0"/>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46" w:type="dxa"/>
            <w:tcBorders>
              <w:top w:val="single" w:color="auto" w:sz="12"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46" w:type="dxa"/>
            <w:tcBorders>
              <w:top w:val="single" w:color="auto" w:sz="12" w:space="0"/>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jc w:val="center"/>
        </w:trPr>
        <w:tc>
          <w:tcPr>
            <w:tcW w:w="31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46" w:type="dxa"/>
            <w:tcBorders>
              <w:top w:val="nil"/>
              <w:left w:val="nil"/>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c>
          <w:tcPr>
            <w:tcW w:w="2897" w:type="dxa"/>
            <w:tcBorders>
              <w:top w:val="nil"/>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46" w:type="dxa"/>
            <w:tcBorders>
              <w:top w:val="nil"/>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一、企业基本情况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897" w:type="dxa"/>
            <w:tcBorders>
              <w:top w:val="nil"/>
              <w:left w:val="double" w:color="auto" w:sz="4" w:space="0"/>
              <w:bottom w:val="nil"/>
              <w:right w:val="single" w:color="auto" w:sz="4" w:space="0"/>
            </w:tcBorders>
          </w:tcPr>
          <w:p>
            <w:pPr>
              <w:rPr>
                <w:sz w:val="18"/>
                <w:szCs w:val="18"/>
              </w:rPr>
            </w:pPr>
            <w:r>
              <w:rPr>
                <w:rFonts w:hint="eastAsia"/>
                <w:b/>
                <w:bCs/>
                <w:sz w:val="18"/>
                <w:szCs w:val="18"/>
              </w:rPr>
              <w:t>三、R&amp;D经费支出情况</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b/>
                <w:bCs/>
                <w:sz w:val="18"/>
                <w:szCs w:val="18"/>
              </w:rPr>
            </w:pPr>
            <w:r>
              <w:rPr>
                <w:rFonts w:hint="eastAsia"/>
                <w:b/>
                <w:bCs/>
                <w:sz w:val="18"/>
                <w:szCs w:val="18"/>
              </w:rPr>
              <w:t>（一）企业属性情况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1.R&amp;D经费内部支出合计</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29</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单位地址</w:t>
            </w:r>
          </w:p>
        </w:tc>
        <w:tc>
          <w:tcPr>
            <w:tcW w:w="546"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其中：①日常性支出</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30</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开业时间年份</w:t>
            </w:r>
          </w:p>
        </w:tc>
        <w:tc>
          <w:tcPr>
            <w:tcW w:w="546"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104</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其中：人员劳务费</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31</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开业时间月份</w:t>
            </w:r>
          </w:p>
        </w:tc>
        <w:tc>
          <w:tcPr>
            <w:tcW w:w="546"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105</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right w:val="single" w:color="auto" w:sz="4" w:space="0"/>
            </w:tcBorders>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②资产性支出</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32</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企业报表类别</w:t>
            </w:r>
          </w:p>
        </w:tc>
        <w:tc>
          <w:tcPr>
            <w:tcW w:w="546" w:type="dxa"/>
            <w:tcBorders>
              <w:top w:val="nil"/>
              <w:left w:val="nil"/>
              <w:bottom w:val="nil"/>
              <w:right w:val="single" w:color="auto" w:sz="4" w:space="0"/>
            </w:tcBorders>
            <w:vAlign w:val="center"/>
          </w:tcPr>
          <w:p>
            <w:pPr>
              <w:ind w:left="-105" w:leftChars="-50" w:right="-105" w:rightChars="-50"/>
              <w:rPr>
                <w:rFonts w:ascii="宋体" w:hAnsi="宋体" w:cs="宋体"/>
                <w:sz w:val="18"/>
                <w:szCs w:val="18"/>
              </w:rPr>
            </w:pPr>
            <w:r>
              <w:rPr>
                <w:rFonts w:hint="eastAsia"/>
                <w:sz w:val="18"/>
                <w:szCs w:val="18"/>
              </w:rPr>
              <w:t>　</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106</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其中：土地与</w:t>
            </w:r>
            <w:r>
              <w:rPr>
                <w:sz w:val="18"/>
                <w:szCs w:val="18"/>
              </w:rPr>
              <w:t>建筑物</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33</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b/>
                <w:bCs/>
                <w:sz w:val="18"/>
                <w:szCs w:val="18"/>
              </w:rPr>
              <w:t>（二）企业分组情况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sz w:val="18"/>
                <w:szCs w:val="18"/>
              </w:rPr>
              <w:t>—</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仪器与设备</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34</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行政区划代码</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2</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 xml:space="preserve">       资本化的</w:t>
            </w:r>
            <w:r>
              <w:rPr>
                <w:sz w:val="18"/>
                <w:szCs w:val="18"/>
              </w:rPr>
              <w:t>软件和专利</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sz w:val="18"/>
                <w:szCs w:val="18"/>
              </w:rPr>
              <w:t>117</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0"/>
                <w:szCs w:val="20"/>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企业登记注册类型</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5</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18"/>
                <w:szCs w:val="18"/>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其中：①基础研究支出</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35</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行业代码</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6</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 xml:space="preserve"> ②应用研究支出</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36</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b/>
                <w:bCs/>
                <w:sz w:val="18"/>
                <w:szCs w:val="18"/>
              </w:rPr>
              <w:t>（三）企业标志情况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sz w:val="18"/>
                <w:szCs w:val="18"/>
              </w:rPr>
              <w:t>—</w:t>
            </w: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 xml:space="preserve">        ③试验发展支出</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37</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国家级高新技术企业标志</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其中：①政府资金</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38</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高技术产业（制造业）企业标志</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88</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18"/>
                <w:szCs w:val="18"/>
              </w:rPr>
            </w:pPr>
            <w:r>
              <w:rPr>
                <w:rFonts w:hint="eastAsia"/>
              </w:rPr>
              <w:t>　</w:t>
            </w:r>
          </w:p>
        </w:tc>
        <w:tc>
          <w:tcPr>
            <w:tcW w:w="2897" w:type="dxa"/>
            <w:tcBorders>
              <w:top w:val="nil"/>
              <w:left w:val="double" w:color="auto" w:sz="4" w:space="0"/>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②企业资金</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39</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b/>
                <w:bCs/>
                <w:sz w:val="18"/>
                <w:szCs w:val="18"/>
              </w:rPr>
              <w:t>（四）企业生产经营情况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sz w:val="18"/>
                <w:szCs w:val="18"/>
              </w:rPr>
              <w:t>—</w:t>
            </w:r>
          </w:p>
        </w:tc>
        <w:tc>
          <w:tcPr>
            <w:tcW w:w="2897" w:type="dxa"/>
            <w:tcBorders>
              <w:top w:val="nil"/>
              <w:left w:val="double" w:color="auto" w:sz="4" w:space="0"/>
              <w:bottom w:val="nil"/>
              <w:right w:val="single" w:color="auto" w:sz="4" w:space="0"/>
            </w:tcBorders>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③境外资金</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40</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从业人员期末人数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rPr>
              <w:t>　</w:t>
            </w:r>
          </w:p>
        </w:tc>
        <w:tc>
          <w:tcPr>
            <w:tcW w:w="2897" w:type="dxa"/>
            <w:tcBorders>
              <w:top w:val="nil"/>
              <w:left w:val="double" w:color="auto" w:sz="4" w:space="0"/>
              <w:bottom w:val="nil"/>
              <w:right w:val="single" w:color="auto" w:sz="4" w:space="0"/>
            </w:tcBorders>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 xml:space="preserve"> ④其他资金</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41</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从业人员平均人数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89</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18"/>
                <w:szCs w:val="18"/>
              </w:rPr>
            </w:pPr>
            <w:r>
              <w:rPr>
                <w:rFonts w:hint="eastAsia"/>
                <w:sz w:val="20"/>
                <w:szCs w:val="20"/>
              </w:rPr>
              <w:t>　</w:t>
            </w:r>
          </w:p>
        </w:tc>
        <w:tc>
          <w:tcPr>
            <w:tcW w:w="2897" w:type="dxa"/>
            <w:tcBorders>
              <w:top w:val="nil"/>
              <w:left w:val="double" w:color="auto" w:sz="4" w:space="0"/>
              <w:bottom w:val="nil"/>
              <w:right w:val="single" w:color="auto" w:sz="4" w:space="0"/>
            </w:tcBorders>
            <w:vAlign w:val="center"/>
          </w:tcPr>
          <w:p>
            <w:pPr>
              <w:ind w:firstLine="90" w:firstLineChars="50"/>
              <w:rPr>
                <w:rFonts w:ascii="宋体" w:hAnsi="宋体" w:cs="宋体"/>
                <w:b/>
                <w:bCs/>
                <w:sz w:val="18"/>
                <w:szCs w:val="18"/>
              </w:rPr>
            </w:pPr>
            <w:r>
              <w:rPr>
                <w:rFonts w:hint="eastAsia"/>
                <w:sz w:val="18"/>
                <w:szCs w:val="18"/>
              </w:rPr>
              <w:t>2.R&amp;D经费外部支出合计</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42</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应付</w:t>
            </w:r>
            <w:r>
              <w:rPr>
                <w:sz w:val="18"/>
                <w:szCs w:val="18"/>
              </w:rPr>
              <w:t>职工薪酬</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109</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4"/>
              </w:rPr>
            </w:pPr>
            <w:r>
              <w:rPr>
                <w:rFonts w:hint="eastAsia"/>
                <w:sz w:val="20"/>
                <w:szCs w:val="20"/>
              </w:rPr>
              <w:t>　</w:t>
            </w:r>
          </w:p>
        </w:tc>
        <w:tc>
          <w:tcPr>
            <w:tcW w:w="2897" w:type="dxa"/>
            <w:tcBorders>
              <w:top w:val="nil"/>
              <w:left w:val="double" w:color="auto" w:sz="4" w:space="0"/>
              <w:bottom w:val="nil"/>
              <w:right w:val="single" w:color="auto" w:sz="4" w:space="0"/>
            </w:tcBorders>
            <w:vAlign w:val="center"/>
          </w:tcPr>
          <w:p>
            <w:pPr>
              <w:rPr>
                <w:rFonts w:ascii="宋体" w:hAnsi="宋体" w:cs="宋体"/>
                <w:sz w:val="18"/>
                <w:szCs w:val="18"/>
              </w:rPr>
            </w:pPr>
            <w:r>
              <w:rPr>
                <w:rFonts w:hint="eastAsia"/>
                <w:b/>
                <w:bCs/>
                <w:sz w:val="18"/>
                <w:szCs w:val="18"/>
              </w:rPr>
              <w:t>四、全部R&amp;D项目情况</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vAlign w:val="center"/>
          </w:tcPr>
          <w:p>
            <w:pPr>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资产总计</w:t>
            </w:r>
          </w:p>
        </w:tc>
        <w:tc>
          <w:tcPr>
            <w:tcW w:w="546" w:type="dxa"/>
            <w:tcBorders>
              <w:top w:val="nil"/>
              <w:left w:val="nil"/>
              <w:bottom w:val="nil"/>
              <w:right w:val="nil"/>
            </w:tcBorders>
            <w:vAlign w:val="center"/>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single" w:color="auto" w:sz="4" w:space="0"/>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15</w:t>
            </w:r>
          </w:p>
        </w:tc>
        <w:tc>
          <w:tcPr>
            <w:tcW w:w="546" w:type="dxa"/>
            <w:tcBorders>
              <w:top w:val="nil"/>
              <w:left w:val="nil"/>
              <w:bottom w:val="nil"/>
              <w:right w:val="double" w:color="auto" w:sz="4" w:space="0"/>
            </w:tcBorders>
            <w:vAlign w:val="center"/>
          </w:tcPr>
          <w:p>
            <w:pPr>
              <w:ind w:left="-105" w:leftChars="-50" w:right="-105" w:rightChars="-50"/>
              <w:jc w:val="center"/>
              <w:rPr>
                <w:rFonts w:ascii="宋体" w:hAnsi="宋体" w:cs="宋体"/>
                <w:sz w:val="20"/>
                <w:szCs w:val="20"/>
              </w:rPr>
            </w:pPr>
            <w:r>
              <w:rPr>
                <w:rFonts w:hint="eastAsia"/>
              </w:rPr>
              <w:t>　</w:t>
            </w:r>
          </w:p>
        </w:tc>
        <w:tc>
          <w:tcPr>
            <w:tcW w:w="2897" w:type="dxa"/>
            <w:tcBorders>
              <w:top w:val="nil"/>
              <w:left w:val="double" w:color="auto" w:sz="4" w:space="0"/>
              <w:bottom w:val="nil"/>
              <w:right w:val="single" w:color="auto" w:sz="4" w:space="0"/>
            </w:tcBorders>
            <w:vAlign w:val="center"/>
          </w:tcPr>
          <w:p>
            <w:pPr>
              <w:ind w:firstLine="90" w:firstLineChars="50"/>
              <w:rPr>
                <w:rFonts w:ascii="宋体" w:hAnsi="宋体" w:cs="宋体"/>
                <w:sz w:val="18"/>
                <w:szCs w:val="18"/>
              </w:rPr>
            </w:pPr>
            <w:r>
              <w:rPr>
                <w:rFonts w:hint="eastAsia"/>
                <w:sz w:val="18"/>
                <w:szCs w:val="18"/>
              </w:rPr>
              <w:t>1.项目数</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项</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46</w:t>
            </w:r>
          </w:p>
        </w:tc>
        <w:tc>
          <w:tcPr>
            <w:tcW w:w="546" w:type="dxa"/>
            <w:tcBorders>
              <w:top w:val="nil"/>
              <w:left w:val="nil"/>
              <w:bottom w:val="nil"/>
              <w:right w:val="nil"/>
            </w:tcBorders>
            <w:vAlign w:val="center"/>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rPr>
                <w:rFonts w:ascii="宋体" w:hAnsi="宋体" w:cs="宋体"/>
                <w:sz w:val="18"/>
                <w:szCs w:val="18"/>
              </w:rPr>
            </w:pPr>
            <w:r>
              <w:rPr>
                <w:rFonts w:hint="eastAsia"/>
                <w:sz w:val="18"/>
                <w:szCs w:val="18"/>
              </w:rPr>
              <w:t xml:space="preserve">   主营业务收入</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13</w:t>
            </w:r>
          </w:p>
        </w:tc>
        <w:tc>
          <w:tcPr>
            <w:tcW w:w="546" w:type="dxa"/>
            <w:tcBorders>
              <w:top w:val="nil"/>
              <w:left w:val="nil"/>
              <w:bottom w:val="nil"/>
              <w:right w:val="double" w:color="auto" w:sz="4" w:space="0"/>
            </w:tcBorders>
          </w:tcPr>
          <w:p>
            <w:pPr>
              <w:ind w:left="-105" w:leftChars="-50" w:right="-105" w:rightChars="-50"/>
              <w:jc w:val="center"/>
              <w:rPr>
                <w:rFonts w:ascii="宋体" w:hAnsi="宋体" w:cs="宋体"/>
                <w:sz w:val="20"/>
                <w:szCs w:val="20"/>
              </w:rPr>
            </w:pPr>
            <w:r>
              <w:rPr>
                <w:rFonts w:hint="eastAsia"/>
                <w:sz w:val="18"/>
                <w:szCs w:val="18"/>
              </w:rPr>
              <w:t>　</w:t>
            </w:r>
          </w:p>
        </w:tc>
        <w:tc>
          <w:tcPr>
            <w:tcW w:w="2897" w:type="dxa"/>
            <w:tcBorders>
              <w:top w:val="nil"/>
              <w:left w:val="double" w:color="auto" w:sz="4" w:space="0"/>
              <w:bottom w:val="nil"/>
              <w:right w:val="single" w:color="auto" w:sz="4" w:space="0"/>
            </w:tcBorders>
            <w:vAlign w:val="center"/>
          </w:tcPr>
          <w:p>
            <w:pPr>
              <w:ind w:firstLine="90" w:firstLineChars="50"/>
              <w:rPr>
                <w:rFonts w:ascii="宋体" w:hAnsi="宋体" w:cs="宋体"/>
                <w:sz w:val="18"/>
                <w:szCs w:val="18"/>
              </w:rPr>
            </w:pPr>
            <w:r>
              <w:rPr>
                <w:rFonts w:hint="eastAsia"/>
                <w:sz w:val="18"/>
                <w:szCs w:val="18"/>
              </w:rPr>
              <w:t>2.项目人员折合全时当量</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47</w:t>
            </w:r>
          </w:p>
        </w:tc>
        <w:tc>
          <w:tcPr>
            <w:tcW w:w="546" w:type="dxa"/>
            <w:tcBorders>
              <w:top w:val="nil"/>
              <w:left w:val="nil"/>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rFonts w:ascii="宋体" w:hAnsi="宋体" w:cs="宋体"/>
                <w:sz w:val="18"/>
                <w:szCs w:val="18"/>
              </w:rPr>
            </w:pPr>
            <w:r>
              <w:rPr>
                <w:rFonts w:hint="eastAsia"/>
                <w:sz w:val="18"/>
                <w:szCs w:val="18"/>
              </w:rPr>
              <w:t>利润总额</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ind w:left="-105" w:leftChars="-50" w:right="-105" w:rightChars="-50"/>
              <w:jc w:val="center"/>
              <w:rPr>
                <w:rFonts w:ascii="宋体" w:hAnsi="宋体" w:cs="宋体"/>
                <w:sz w:val="18"/>
                <w:szCs w:val="18"/>
              </w:rPr>
            </w:pPr>
            <w:r>
              <w:rPr>
                <w:rFonts w:hint="eastAsia"/>
                <w:sz w:val="18"/>
                <w:szCs w:val="18"/>
              </w:rPr>
              <w:t>14</w:t>
            </w:r>
          </w:p>
        </w:tc>
        <w:tc>
          <w:tcPr>
            <w:tcW w:w="546" w:type="dxa"/>
            <w:tcBorders>
              <w:top w:val="nil"/>
              <w:left w:val="nil"/>
              <w:bottom w:val="nil"/>
              <w:right w:val="double" w:color="auto" w:sz="4" w:space="0"/>
            </w:tcBorders>
          </w:tcPr>
          <w:p>
            <w:pPr>
              <w:ind w:left="-105" w:leftChars="-50" w:right="-105" w:rightChars="-50"/>
              <w:jc w:val="center"/>
              <w:rPr>
                <w:rFonts w:ascii="宋体" w:hAnsi="宋体" w:cs="宋体"/>
                <w:sz w:val="24"/>
              </w:rPr>
            </w:pPr>
          </w:p>
        </w:tc>
        <w:tc>
          <w:tcPr>
            <w:tcW w:w="2897" w:type="dxa"/>
            <w:tcBorders>
              <w:top w:val="nil"/>
              <w:left w:val="double" w:color="auto" w:sz="4" w:space="0"/>
              <w:bottom w:val="nil"/>
              <w:right w:val="single" w:color="auto" w:sz="4" w:space="0"/>
            </w:tcBorders>
            <w:vAlign w:val="center"/>
          </w:tcPr>
          <w:p>
            <w:pPr>
              <w:ind w:firstLine="171" w:firstLineChars="95"/>
              <w:rPr>
                <w:rFonts w:ascii="宋体" w:hAnsi="宋体" w:cs="宋体"/>
                <w:sz w:val="18"/>
                <w:szCs w:val="18"/>
              </w:rPr>
            </w:pPr>
            <w:r>
              <w:rPr>
                <w:rFonts w:hint="eastAsia"/>
                <w:sz w:val="18"/>
                <w:szCs w:val="18"/>
              </w:rPr>
              <w:t xml:space="preserve">  其中：研究人员</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ind w:left="-105" w:leftChars="-50" w:right="-105" w:rightChars="-50"/>
              <w:jc w:val="center"/>
              <w:rPr>
                <w:rFonts w:ascii="宋体" w:hAnsi="宋体" w:cs="宋体"/>
                <w:sz w:val="18"/>
                <w:szCs w:val="18"/>
              </w:rPr>
            </w:pPr>
            <w:r>
              <w:rPr>
                <w:rFonts w:hint="eastAsia"/>
                <w:sz w:val="18"/>
                <w:szCs w:val="18"/>
              </w:rPr>
              <w:t>113</w:t>
            </w:r>
          </w:p>
        </w:tc>
        <w:tc>
          <w:tcPr>
            <w:tcW w:w="546" w:type="dxa"/>
            <w:tcBorders>
              <w:top w:val="nil"/>
              <w:left w:val="nil"/>
              <w:bottom w:val="nil"/>
              <w:right w:val="nil"/>
            </w:tcBorders>
          </w:tcPr>
          <w:p>
            <w:pPr>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rPr>
                <w:sz w:val="18"/>
                <w:szCs w:val="18"/>
              </w:rPr>
            </w:pPr>
            <w:r>
              <w:rPr>
                <w:rFonts w:hint="eastAsia"/>
                <w:b/>
                <w:bCs/>
                <w:sz w:val="18"/>
                <w:szCs w:val="18"/>
              </w:rPr>
              <w:t>二、R&amp;D人员情况</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w:t>
            </w:r>
          </w:p>
        </w:tc>
        <w:tc>
          <w:tcPr>
            <w:tcW w:w="546" w:type="dxa"/>
            <w:tcBorders>
              <w:top w:val="nil"/>
              <w:left w:val="nil"/>
              <w:bottom w:val="nil"/>
              <w:right w:val="single" w:color="auto" w:sz="4" w:space="0"/>
            </w:tcBorders>
          </w:tcPr>
          <w:p>
            <w:pPr>
              <w:jc w:val="center"/>
              <w:rPr>
                <w:sz w:val="18"/>
                <w:szCs w:val="18"/>
              </w:rPr>
            </w:pPr>
            <w:r>
              <w:rPr>
                <w:rFonts w:hint="eastAsia"/>
                <w:sz w:val="18"/>
                <w:szCs w:val="18"/>
              </w:rPr>
              <w:t>—</w:t>
            </w:r>
          </w:p>
        </w:tc>
        <w:tc>
          <w:tcPr>
            <w:tcW w:w="546" w:type="dxa"/>
            <w:tcBorders>
              <w:top w:val="nil"/>
              <w:left w:val="nil"/>
              <w:bottom w:val="nil"/>
              <w:right w:val="double" w:color="auto" w:sz="4" w:space="0"/>
            </w:tcBorders>
            <w:vAlign w:val="center"/>
          </w:tcPr>
          <w:p>
            <w:pPr>
              <w:rPr>
                <w:sz w:val="18"/>
                <w:szCs w:val="18"/>
              </w:rPr>
            </w:pPr>
            <w:r>
              <w:rPr>
                <w:rFonts w:hint="eastAsia"/>
                <w:sz w:val="18"/>
                <w:szCs w:val="18"/>
              </w:rPr>
              <w:t>—</w:t>
            </w:r>
          </w:p>
        </w:tc>
        <w:tc>
          <w:tcPr>
            <w:tcW w:w="2897" w:type="dxa"/>
            <w:tcBorders>
              <w:top w:val="nil"/>
              <w:left w:val="double" w:color="auto" w:sz="4" w:space="0"/>
              <w:bottom w:val="nil"/>
              <w:right w:val="single" w:color="auto" w:sz="4" w:space="0"/>
            </w:tcBorders>
            <w:vAlign w:val="center"/>
          </w:tcPr>
          <w:p>
            <w:pPr>
              <w:ind w:firstLine="90" w:firstLineChars="50"/>
              <w:rPr>
                <w:sz w:val="18"/>
                <w:szCs w:val="18"/>
              </w:rPr>
            </w:pPr>
            <w:r>
              <w:rPr>
                <w:rFonts w:hint="eastAsia"/>
                <w:sz w:val="18"/>
                <w:szCs w:val="18"/>
              </w:rPr>
              <w:t>3.项目经费内部支出</w:t>
            </w:r>
          </w:p>
        </w:tc>
        <w:tc>
          <w:tcPr>
            <w:tcW w:w="546" w:type="dxa"/>
            <w:tcBorders>
              <w:top w:val="nil"/>
              <w:left w:val="nil"/>
              <w:bottom w:val="nil"/>
              <w:right w:val="single" w:color="auto" w:sz="4" w:space="0"/>
            </w:tcBorders>
            <w:vAlign w:val="center"/>
          </w:tcPr>
          <w:p>
            <w:pPr>
              <w:ind w:left="-105" w:leftChars="-50" w:right="-105" w:rightChars="-50"/>
              <w:jc w:val="center"/>
              <w:rPr>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jc w:val="center"/>
              <w:rPr>
                <w:sz w:val="18"/>
                <w:szCs w:val="18"/>
              </w:rPr>
            </w:pPr>
            <w:r>
              <w:rPr>
                <w:rFonts w:hint="eastAsia"/>
                <w:sz w:val="18"/>
                <w:szCs w:val="18"/>
              </w:rPr>
              <w:t>48</w:t>
            </w:r>
          </w:p>
        </w:tc>
        <w:tc>
          <w:tcPr>
            <w:tcW w:w="546" w:type="dxa"/>
            <w:tcBorders>
              <w:top w:val="nil"/>
              <w:left w:val="nil"/>
              <w:bottom w:val="nil"/>
              <w:right w:val="nil"/>
            </w:tcBorders>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1.R&amp;D人员合计</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17</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vAlign w:val="center"/>
          </w:tcPr>
          <w:p>
            <w:pPr>
              <w:rPr>
                <w:sz w:val="18"/>
                <w:szCs w:val="18"/>
              </w:rPr>
            </w:pPr>
            <w:r>
              <w:rPr>
                <w:rFonts w:hint="eastAsia"/>
                <w:b/>
                <w:bCs/>
                <w:sz w:val="18"/>
                <w:szCs w:val="18"/>
              </w:rPr>
              <w:t>五、研发产出及相关情况</w:t>
            </w:r>
          </w:p>
        </w:tc>
        <w:tc>
          <w:tcPr>
            <w:tcW w:w="546" w:type="dxa"/>
            <w:tcBorders>
              <w:top w:val="nil"/>
              <w:left w:val="nil"/>
              <w:bottom w:val="nil"/>
              <w:right w:val="single" w:color="auto" w:sz="4" w:space="0"/>
            </w:tcBorders>
            <w:vAlign w:val="center"/>
          </w:tcPr>
          <w:p>
            <w:pPr>
              <w:ind w:left="-105" w:leftChars="-50" w:right="-105" w:rightChars="-50"/>
              <w:jc w:val="center"/>
              <w:rPr>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jc w:val="center"/>
              <w:rPr>
                <w:sz w:val="18"/>
                <w:szCs w:val="18"/>
              </w:rPr>
            </w:pPr>
            <w:r>
              <w:rPr>
                <w:rFonts w:hint="eastAsia"/>
                <w:sz w:val="18"/>
                <w:szCs w:val="18"/>
              </w:rPr>
              <w:t>—</w:t>
            </w:r>
          </w:p>
        </w:tc>
        <w:tc>
          <w:tcPr>
            <w:tcW w:w="546" w:type="dxa"/>
            <w:tcBorders>
              <w:top w:val="nil"/>
              <w:left w:val="nil"/>
              <w:bottom w:val="nil"/>
              <w:right w:val="nil"/>
            </w:tcBorders>
            <w:vAlign w:val="center"/>
          </w:tcPr>
          <w:p>
            <w:pPr>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rPr>
                <w:sz w:val="18"/>
                <w:szCs w:val="18"/>
              </w:rPr>
            </w:pPr>
            <w:r>
              <w:rPr>
                <w:rFonts w:hint="eastAsia"/>
                <w:sz w:val="18"/>
                <w:szCs w:val="18"/>
              </w:rPr>
              <w:t xml:space="preserve">  </w:t>
            </w:r>
            <w:r>
              <w:rPr>
                <w:sz w:val="18"/>
                <w:szCs w:val="18"/>
              </w:rPr>
              <w:t xml:space="preserve">     </w:t>
            </w:r>
            <w:r>
              <w:rPr>
                <w:rFonts w:hint="eastAsia"/>
                <w:sz w:val="18"/>
                <w:szCs w:val="18"/>
              </w:rPr>
              <w:t>参加项目人员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18</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vAlign w:val="center"/>
          </w:tcPr>
          <w:p>
            <w:pPr>
              <w:ind w:firstLine="90" w:firstLineChars="50"/>
              <w:rPr>
                <w:sz w:val="18"/>
                <w:szCs w:val="18"/>
              </w:rPr>
            </w:pPr>
            <w:r>
              <w:rPr>
                <w:rFonts w:hint="eastAsia"/>
                <w:b/>
                <w:bCs/>
                <w:sz w:val="18"/>
                <w:szCs w:val="18"/>
              </w:rPr>
              <w:t>（一）专利情况</w:t>
            </w:r>
          </w:p>
        </w:tc>
        <w:tc>
          <w:tcPr>
            <w:tcW w:w="546" w:type="dxa"/>
            <w:tcBorders>
              <w:top w:val="nil"/>
              <w:left w:val="nil"/>
              <w:bottom w:val="nil"/>
              <w:right w:val="single" w:color="auto" w:sz="4" w:space="0"/>
            </w:tcBorders>
            <w:vAlign w:val="center"/>
          </w:tcPr>
          <w:p>
            <w:pPr>
              <w:ind w:left="-105" w:leftChars="-50" w:right="-105" w:rightChars="-50"/>
              <w:jc w:val="center"/>
              <w:rPr>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jc w:val="center"/>
              <w:rPr>
                <w:sz w:val="18"/>
                <w:szCs w:val="18"/>
              </w:rPr>
            </w:pPr>
            <w:r>
              <w:rPr>
                <w:rFonts w:hint="eastAsia"/>
                <w:sz w:val="18"/>
                <w:szCs w:val="18"/>
              </w:rPr>
              <w:t>—</w:t>
            </w:r>
          </w:p>
        </w:tc>
        <w:tc>
          <w:tcPr>
            <w:tcW w:w="546" w:type="dxa"/>
            <w:tcBorders>
              <w:top w:val="nil"/>
              <w:left w:val="nil"/>
              <w:bottom w:val="nil"/>
              <w:right w:val="nil"/>
            </w:tcBorders>
            <w:vAlign w:val="center"/>
          </w:tcPr>
          <w:p>
            <w:pPr>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管理和服务人员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19</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vAlign w:val="center"/>
          </w:tcPr>
          <w:p>
            <w:pPr>
              <w:ind w:firstLine="180" w:firstLineChars="100"/>
              <w:rPr>
                <w:sz w:val="18"/>
                <w:szCs w:val="18"/>
              </w:rPr>
            </w:pPr>
            <w:r>
              <w:rPr>
                <w:rFonts w:hint="eastAsia"/>
                <w:sz w:val="18"/>
                <w:szCs w:val="18"/>
              </w:rPr>
              <w:t>专利申请数</w:t>
            </w:r>
          </w:p>
        </w:tc>
        <w:tc>
          <w:tcPr>
            <w:tcW w:w="546" w:type="dxa"/>
            <w:tcBorders>
              <w:top w:val="nil"/>
              <w:left w:val="nil"/>
              <w:bottom w:val="nil"/>
              <w:right w:val="single" w:color="auto" w:sz="4" w:space="0"/>
            </w:tcBorders>
            <w:vAlign w:val="center"/>
          </w:tcPr>
          <w:p>
            <w:pPr>
              <w:ind w:left="-105" w:leftChars="-50" w:right="-105" w:rightChars="-50"/>
              <w:jc w:val="center"/>
              <w:rPr>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jc w:val="center"/>
              <w:rPr>
                <w:sz w:val="18"/>
                <w:szCs w:val="18"/>
              </w:rPr>
            </w:pPr>
            <w:r>
              <w:rPr>
                <w:rFonts w:hint="eastAsia"/>
                <w:sz w:val="18"/>
                <w:szCs w:val="18"/>
              </w:rPr>
              <w:t>58</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21</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vAlign w:val="center"/>
          </w:tcPr>
          <w:p>
            <w:pPr>
              <w:ind w:firstLine="90" w:firstLineChars="50"/>
              <w:rPr>
                <w:sz w:val="18"/>
                <w:szCs w:val="18"/>
              </w:rPr>
            </w:pPr>
            <w:r>
              <w:rPr>
                <w:rFonts w:hint="eastAsia"/>
                <w:sz w:val="18"/>
                <w:szCs w:val="18"/>
              </w:rPr>
              <w:t xml:space="preserve"> </w:t>
            </w:r>
            <w:r>
              <w:rPr>
                <w:sz w:val="18"/>
                <w:szCs w:val="18"/>
              </w:rPr>
              <w:t xml:space="preserve"> </w:t>
            </w:r>
            <w:r>
              <w:rPr>
                <w:rFonts w:hint="eastAsia"/>
                <w:sz w:val="18"/>
                <w:szCs w:val="18"/>
              </w:rPr>
              <w:t xml:space="preserve"> 其中：发明专利</w:t>
            </w:r>
          </w:p>
        </w:tc>
        <w:tc>
          <w:tcPr>
            <w:tcW w:w="546" w:type="dxa"/>
            <w:tcBorders>
              <w:top w:val="nil"/>
              <w:left w:val="nil"/>
              <w:bottom w:val="nil"/>
              <w:right w:val="single" w:color="auto" w:sz="4" w:space="0"/>
            </w:tcBorders>
            <w:vAlign w:val="center"/>
          </w:tcPr>
          <w:p>
            <w:pPr>
              <w:ind w:left="-105" w:leftChars="-50" w:right="-105" w:rightChars="-50"/>
              <w:jc w:val="center"/>
              <w:rPr>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jc w:val="center"/>
              <w:rPr>
                <w:sz w:val="18"/>
                <w:szCs w:val="18"/>
              </w:rPr>
            </w:pPr>
            <w:r>
              <w:rPr>
                <w:rFonts w:hint="eastAsia"/>
                <w:sz w:val="18"/>
                <w:szCs w:val="18"/>
              </w:rPr>
              <w:t>59</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 xml:space="preserve"> 其中：①全时人员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22</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ind w:firstLine="88" w:firstLineChars="50"/>
              <w:rPr>
                <w:sz w:val="18"/>
                <w:szCs w:val="18"/>
              </w:rPr>
            </w:pPr>
            <w:r>
              <w:rPr>
                <w:rFonts w:hint="eastAsia"/>
                <w:b/>
                <w:bCs/>
                <w:spacing w:val="-2"/>
                <w:sz w:val="18"/>
                <w:szCs w:val="18"/>
              </w:rPr>
              <w:t>（二）新产品开发情况</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w:t>
            </w:r>
          </w:p>
        </w:tc>
        <w:tc>
          <w:tcPr>
            <w:tcW w:w="546" w:type="dxa"/>
            <w:tcBorders>
              <w:top w:val="nil"/>
              <w:left w:val="nil"/>
              <w:bottom w:val="nil"/>
              <w:right w:val="single" w:color="auto" w:sz="4" w:space="0"/>
            </w:tcBorders>
          </w:tcPr>
          <w:p>
            <w:pPr>
              <w:jc w:val="center"/>
              <w:rPr>
                <w:sz w:val="18"/>
                <w:szCs w:val="18"/>
              </w:rPr>
            </w:pPr>
            <w:r>
              <w:rPr>
                <w:rFonts w:hint="eastAsia"/>
                <w:sz w:val="18"/>
                <w:szCs w:val="18"/>
              </w:rPr>
              <w:t>—</w:t>
            </w:r>
          </w:p>
        </w:tc>
        <w:tc>
          <w:tcPr>
            <w:tcW w:w="546" w:type="dxa"/>
            <w:tcBorders>
              <w:top w:val="nil"/>
              <w:left w:val="nil"/>
              <w:bottom w:val="nil"/>
              <w:right w:val="nil"/>
            </w:tcBorders>
            <w:vAlign w:val="center"/>
          </w:tcPr>
          <w:p>
            <w:pPr>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 xml:space="preserve"> ②非全时人员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23</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1.新产品开发项目数</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项</w:t>
            </w:r>
          </w:p>
        </w:tc>
        <w:tc>
          <w:tcPr>
            <w:tcW w:w="546" w:type="dxa"/>
            <w:tcBorders>
              <w:top w:val="nil"/>
              <w:left w:val="nil"/>
              <w:bottom w:val="nil"/>
              <w:right w:val="single" w:color="auto" w:sz="4" w:space="0"/>
            </w:tcBorders>
          </w:tcPr>
          <w:p>
            <w:pPr>
              <w:jc w:val="center"/>
              <w:rPr>
                <w:sz w:val="18"/>
                <w:szCs w:val="18"/>
              </w:rPr>
            </w:pPr>
            <w:r>
              <w:rPr>
                <w:rFonts w:hint="eastAsia"/>
                <w:sz w:val="18"/>
                <w:szCs w:val="18"/>
              </w:rPr>
              <w:t>64</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2.R&amp;D人员折合全时当量合计</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人年</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24</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2.新产品开发经费支出</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千元</w:t>
            </w:r>
          </w:p>
        </w:tc>
        <w:tc>
          <w:tcPr>
            <w:tcW w:w="546" w:type="dxa"/>
            <w:tcBorders>
              <w:top w:val="nil"/>
              <w:left w:val="nil"/>
              <w:bottom w:val="nil"/>
              <w:right w:val="single" w:color="auto" w:sz="4" w:space="0"/>
            </w:tcBorders>
          </w:tcPr>
          <w:p>
            <w:pPr>
              <w:jc w:val="center"/>
              <w:rPr>
                <w:sz w:val="18"/>
                <w:szCs w:val="18"/>
              </w:rPr>
            </w:pPr>
            <w:r>
              <w:rPr>
                <w:rFonts w:hint="eastAsia"/>
                <w:sz w:val="18"/>
                <w:szCs w:val="18"/>
              </w:rPr>
              <w:t>65</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人年</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25</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rPr>
                <w:sz w:val="18"/>
                <w:szCs w:val="18"/>
              </w:rPr>
            </w:pPr>
            <w:r>
              <w:rPr>
                <w:rFonts w:hint="eastAsia"/>
                <w:b/>
                <w:bCs/>
                <w:sz w:val="18"/>
                <w:szCs w:val="18"/>
              </w:rPr>
              <w:t>六、政府相关政策落实情况</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w:t>
            </w:r>
          </w:p>
        </w:tc>
        <w:tc>
          <w:tcPr>
            <w:tcW w:w="546" w:type="dxa"/>
            <w:tcBorders>
              <w:top w:val="nil"/>
              <w:left w:val="nil"/>
              <w:bottom w:val="nil"/>
              <w:right w:val="single" w:color="auto" w:sz="4" w:space="0"/>
            </w:tcBorders>
          </w:tcPr>
          <w:p>
            <w:pPr>
              <w:jc w:val="center"/>
              <w:rPr>
                <w:sz w:val="18"/>
                <w:szCs w:val="18"/>
              </w:rPr>
            </w:pPr>
            <w:r>
              <w:rPr>
                <w:rFonts w:hint="eastAsia"/>
                <w:sz w:val="18"/>
                <w:szCs w:val="18"/>
              </w:rPr>
              <w:t>—</w:t>
            </w:r>
          </w:p>
        </w:tc>
        <w:tc>
          <w:tcPr>
            <w:tcW w:w="546" w:type="dxa"/>
            <w:tcBorders>
              <w:top w:val="nil"/>
              <w:left w:val="nil"/>
              <w:bottom w:val="nil"/>
              <w:right w:val="nil"/>
            </w:tcBorders>
            <w:vAlign w:val="center"/>
          </w:tcPr>
          <w:p>
            <w:pPr>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其中：①基础研究人员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人年</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26</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1.来自政府部门的研究开发经费</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千元</w:t>
            </w:r>
          </w:p>
        </w:tc>
        <w:tc>
          <w:tcPr>
            <w:tcW w:w="546" w:type="dxa"/>
            <w:tcBorders>
              <w:top w:val="nil"/>
              <w:left w:val="nil"/>
              <w:bottom w:val="nil"/>
              <w:right w:val="single" w:color="auto" w:sz="4" w:space="0"/>
            </w:tcBorders>
          </w:tcPr>
          <w:p>
            <w:pPr>
              <w:jc w:val="center"/>
              <w:rPr>
                <w:sz w:val="18"/>
                <w:szCs w:val="18"/>
              </w:rPr>
            </w:pPr>
            <w:r>
              <w:rPr>
                <w:rFonts w:hint="eastAsia"/>
                <w:sz w:val="18"/>
                <w:szCs w:val="18"/>
              </w:rPr>
              <w:t>73</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300" w:hRule="atLeast"/>
          <w:jc w:val="center"/>
        </w:trPr>
        <w:tc>
          <w:tcPr>
            <w:tcW w:w="3118" w:type="dxa"/>
            <w:tcBorders>
              <w:top w:val="nil"/>
              <w:left w:val="nil"/>
              <w:bottom w:val="nil"/>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 xml:space="preserve">  ②应用研究人员</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人年</w:t>
            </w:r>
          </w:p>
        </w:tc>
        <w:tc>
          <w:tcPr>
            <w:tcW w:w="546" w:type="dxa"/>
            <w:tcBorders>
              <w:top w:val="nil"/>
              <w:left w:val="nil"/>
              <w:bottom w:val="nil"/>
              <w:right w:val="single" w:color="auto" w:sz="4" w:space="0"/>
            </w:tcBorders>
          </w:tcPr>
          <w:p>
            <w:pPr>
              <w:jc w:val="center"/>
              <w:rPr>
                <w:sz w:val="18"/>
                <w:szCs w:val="18"/>
              </w:rPr>
            </w:pPr>
            <w:r>
              <w:rPr>
                <w:rFonts w:hint="eastAsia"/>
                <w:sz w:val="18"/>
                <w:szCs w:val="18"/>
              </w:rPr>
              <w:t>27</w:t>
            </w:r>
          </w:p>
        </w:tc>
        <w:tc>
          <w:tcPr>
            <w:tcW w:w="546" w:type="dxa"/>
            <w:tcBorders>
              <w:top w:val="nil"/>
              <w:left w:val="nil"/>
              <w:bottom w:val="nil"/>
              <w:right w:val="double" w:color="auto" w:sz="4" w:space="0"/>
            </w:tcBorders>
          </w:tcPr>
          <w:p>
            <w:pPr>
              <w:rPr>
                <w:sz w:val="18"/>
                <w:szCs w:val="18"/>
              </w:rPr>
            </w:pPr>
          </w:p>
        </w:tc>
        <w:tc>
          <w:tcPr>
            <w:tcW w:w="2897" w:type="dxa"/>
            <w:tcBorders>
              <w:top w:val="nil"/>
              <w:left w:val="double" w:color="auto" w:sz="4" w:space="0"/>
              <w:bottom w:val="nil"/>
              <w:right w:val="single" w:color="auto" w:sz="4" w:space="0"/>
            </w:tcBorders>
          </w:tcPr>
          <w:p>
            <w:pPr>
              <w:ind w:firstLine="90" w:firstLineChars="50"/>
              <w:rPr>
                <w:sz w:val="18"/>
                <w:szCs w:val="18"/>
              </w:rPr>
            </w:pPr>
            <w:r>
              <w:rPr>
                <w:rFonts w:hint="eastAsia"/>
                <w:sz w:val="18"/>
                <w:szCs w:val="18"/>
              </w:rPr>
              <w:t>2.研究开发费用加计扣除减免税</w:t>
            </w:r>
          </w:p>
        </w:tc>
        <w:tc>
          <w:tcPr>
            <w:tcW w:w="546" w:type="dxa"/>
            <w:tcBorders>
              <w:top w:val="nil"/>
              <w:left w:val="nil"/>
              <w:bottom w:val="nil"/>
              <w:right w:val="single" w:color="auto" w:sz="4" w:space="0"/>
            </w:tcBorders>
          </w:tcPr>
          <w:p>
            <w:pPr>
              <w:ind w:left="-105" w:leftChars="-50" w:right="-105" w:rightChars="-50"/>
              <w:jc w:val="center"/>
              <w:rPr>
                <w:sz w:val="18"/>
                <w:szCs w:val="18"/>
              </w:rPr>
            </w:pPr>
            <w:r>
              <w:rPr>
                <w:rFonts w:hint="eastAsia"/>
                <w:sz w:val="18"/>
                <w:szCs w:val="18"/>
              </w:rPr>
              <w:t>千元</w:t>
            </w:r>
          </w:p>
        </w:tc>
        <w:tc>
          <w:tcPr>
            <w:tcW w:w="546" w:type="dxa"/>
            <w:tcBorders>
              <w:top w:val="nil"/>
              <w:left w:val="nil"/>
              <w:bottom w:val="nil"/>
              <w:right w:val="single" w:color="auto" w:sz="4" w:space="0"/>
            </w:tcBorders>
          </w:tcPr>
          <w:p>
            <w:pPr>
              <w:jc w:val="center"/>
              <w:rPr>
                <w:sz w:val="18"/>
                <w:szCs w:val="18"/>
              </w:rPr>
            </w:pPr>
            <w:r>
              <w:rPr>
                <w:rFonts w:hint="eastAsia"/>
                <w:sz w:val="18"/>
                <w:szCs w:val="18"/>
              </w:rPr>
              <w:t>74</w:t>
            </w:r>
          </w:p>
        </w:tc>
        <w:tc>
          <w:tcPr>
            <w:tcW w:w="546" w:type="dxa"/>
            <w:tcBorders>
              <w:top w:val="nil"/>
              <w:left w:val="nil"/>
              <w:bottom w:val="nil"/>
              <w:right w:val="nil"/>
            </w:tcBorders>
            <w:vAlign w:val="center"/>
          </w:tcPr>
          <w:p>
            <w:pPr>
              <w:rPr>
                <w:sz w:val="18"/>
                <w:szCs w:val="18"/>
              </w:rPr>
            </w:pPr>
          </w:p>
        </w:tc>
      </w:tr>
      <w:tr>
        <w:tblPrEx>
          <w:tblCellMar>
            <w:top w:w="0" w:type="dxa"/>
            <w:left w:w="108" w:type="dxa"/>
            <w:bottom w:w="0" w:type="dxa"/>
            <w:right w:w="108" w:type="dxa"/>
          </w:tblCellMar>
        </w:tblPrEx>
        <w:trPr>
          <w:trHeight w:val="68" w:hRule="atLeast"/>
          <w:jc w:val="center"/>
        </w:trPr>
        <w:tc>
          <w:tcPr>
            <w:tcW w:w="3118" w:type="dxa"/>
            <w:tcBorders>
              <w:top w:val="nil"/>
              <w:left w:val="nil"/>
              <w:bottom w:val="single" w:color="auto" w:sz="12" w:space="0"/>
              <w:right w:val="single" w:color="auto" w:sz="4" w:space="0"/>
            </w:tcBorders>
          </w:tcPr>
          <w:p>
            <w:pPr>
              <w:ind w:firstLine="270" w:firstLineChars="150"/>
              <w:rPr>
                <w:sz w:val="18"/>
                <w:szCs w:val="18"/>
              </w:rPr>
            </w:pPr>
            <w:r>
              <w:rPr>
                <w:rFonts w:hint="eastAsia"/>
                <w:sz w:val="18"/>
                <w:szCs w:val="18"/>
              </w:rPr>
              <w:t xml:space="preserve">      </w:t>
            </w:r>
            <w:r>
              <w:rPr>
                <w:sz w:val="18"/>
                <w:szCs w:val="18"/>
              </w:rPr>
              <w:t xml:space="preserve">  </w:t>
            </w:r>
            <w:r>
              <w:rPr>
                <w:rFonts w:hint="eastAsia"/>
                <w:sz w:val="18"/>
                <w:szCs w:val="18"/>
              </w:rPr>
              <w:t xml:space="preserve">  ③试验发展人员</w:t>
            </w:r>
          </w:p>
        </w:tc>
        <w:tc>
          <w:tcPr>
            <w:tcW w:w="546" w:type="dxa"/>
            <w:tcBorders>
              <w:top w:val="nil"/>
              <w:left w:val="nil"/>
              <w:bottom w:val="single" w:color="auto" w:sz="12" w:space="0"/>
              <w:right w:val="single" w:color="auto" w:sz="4" w:space="0"/>
            </w:tcBorders>
          </w:tcPr>
          <w:p>
            <w:pPr>
              <w:ind w:left="-105" w:leftChars="-50" w:right="-105" w:rightChars="-50"/>
              <w:jc w:val="center"/>
              <w:rPr>
                <w:sz w:val="18"/>
                <w:szCs w:val="18"/>
              </w:rPr>
            </w:pPr>
            <w:r>
              <w:rPr>
                <w:rFonts w:hint="eastAsia"/>
                <w:sz w:val="18"/>
                <w:szCs w:val="18"/>
              </w:rPr>
              <w:t>人年</w:t>
            </w:r>
          </w:p>
        </w:tc>
        <w:tc>
          <w:tcPr>
            <w:tcW w:w="546" w:type="dxa"/>
            <w:tcBorders>
              <w:top w:val="nil"/>
              <w:left w:val="nil"/>
              <w:bottom w:val="single" w:color="auto" w:sz="12" w:space="0"/>
              <w:right w:val="single" w:color="auto" w:sz="4" w:space="0"/>
            </w:tcBorders>
          </w:tcPr>
          <w:p>
            <w:pPr>
              <w:jc w:val="center"/>
              <w:rPr>
                <w:sz w:val="18"/>
                <w:szCs w:val="18"/>
              </w:rPr>
            </w:pPr>
            <w:r>
              <w:rPr>
                <w:rFonts w:hint="eastAsia"/>
                <w:sz w:val="18"/>
                <w:szCs w:val="18"/>
              </w:rPr>
              <w:t>28</w:t>
            </w:r>
          </w:p>
        </w:tc>
        <w:tc>
          <w:tcPr>
            <w:tcW w:w="546" w:type="dxa"/>
            <w:tcBorders>
              <w:top w:val="nil"/>
              <w:left w:val="nil"/>
              <w:bottom w:val="single" w:color="auto" w:sz="12" w:space="0"/>
              <w:right w:val="double" w:color="auto" w:sz="4" w:space="0"/>
            </w:tcBorders>
          </w:tcPr>
          <w:p>
            <w:pPr>
              <w:rPr>
                <w:sz w:val="18"/>
                <w:szCs w:val="18"/>
              </w:rPr>
            </w:pPr>
          </w:p>
        </w:tc>
        <w:tc>
          <w:tcPr>
            <w:tcW w:w="2897" w:type="dxa"/>
            <w:tcBorders>
              <w:top w:val="nil"/>
              <w:left w:val="double" w:color="auto" w:sz="4" w:space="0"/>
              <w:bottom w:val="single" w:color="auto" w:sz="12" w:space="0"/>
              <w:right w:val="single" w:color="auto" w:sz="4" w:space="0"/>
            </w:tcBorders>
          </w:tcPr>
          <w:p>
            <w:pPr>
              <w:rPr>
                <w:sz w:val="18"/>
                <w:szCs w:val="18"/>
              </w:rPr>
            </w:pPr>
          </w:p>
        </w:tc>
        <w:tc>
          <w:tcPr>
            <w:tcW w:w="546" w:type="dxa"/>
            <w:tcBorders>
              <w:top w:val="nil"/>
              <w:left w:val="nil"/>
              <w:bottom w:val="single" w:color="auto" w:sz="12" w:space="0"/>
              <w:right w:val="single" w:color="auto" w:sz="4" w:space="0"/>
            </w:tcBorders>
          </w:tcPr>
          <w:p>
            <w:pPr>
              <w:ind w:left="-105" w:leftChars="-50" w:right="-105" w:rightChars="-50"/>
              <w:jc w:val="center"/>
              <w:rPr>
                <w:sz w:val="18"/>
                <w:szCs w:val="18"/>
              </w:rPr>
            </w:pPr>
          </w:p>
        </w:tc>
        <w:tc>
          <w:tcPr>
            <w:tcW w:w="546" w:type="dxa"/>
            <w:tcBorders>
              <w:top w:val="nil"/>
              <w:left w:val="nil"/>
              <w:bottom w:val="single" w:color="auto" w:sz="12" w:space="0"/>
              <w:right w:val="single" w:color="auto" w:sz="4" w:space="0"/>
            </w:tcBorders>
          </w:tcPr>
          <w:p>
            <w:pPr>
              <w:jc w:val="center"/>
              <w:rPr>
                <w:sz w:val="18"/>
                <w:szCs w:val="18"/>
              </w:rPr>
            </w:pPr>
          </w:p>
        </w:tc>
        <w:tc>
          <w:tcPr>
            <w:tcW w:w="546" w:type="dxa"/>
            <w:tcBorders>
              <w:top w:val="nil"/>
              <w:left w:val="nil"/>
              <w:bottom w:val="single" w:color="auto" w:sz="12" w:space="0"/>
              <w:right w:val="nil"/>
            </w:tcBorders>
            <w:vAlign w:val="center"/>
          </w:tcPr>
          <w:p>
            <w:pPr>
              <w:rPr>
                <w:sz w:val="18"/>
                <w:szCs w:val="18"/>
              </w:rPr>
            </w:pPr>
          </w:p>
        </w:tc>
      </w:tr>
    </w:tbl>
    <w:p>
      <w:pPr>
        <w:spacing w:line="320" w:lineRule="exact"/>
        <w:jc w:val="left"/>
        <w:rPr>
          <w:rFonts w:ascii="宋体" w:hAnsi="宋体" w:cs="宋体"/>
          <w:kern w:val="0"/>
          <w:sz w:val="18"/>
          <w:szCs w:val="18"/>
        </w:rPr>
        <w:sectPr>
          <w:pgSz w:w="11906" w:h="16838"/>
          <w:pgMar w:top="1418" w:right="1247" w:bottom="1247" w:left="1247" w:header="851" w:footer="992" w:gutter="0"/>
          <w:pgNumType w:fmt="numberInDash"/>
          <w:cols w:space="720" w:num="1"/>
          <w:docGrid w:type="linesAndChars" w:linePitch="312" w:charSpace="0"/>
        </w:sectPr>
      </w:pPr>
      <w:r>
        <w:rPr>
          <w:rFonts w:hint="eastAsia" w:ascii="宋体" w:hAnsi="宋体" w:cs="宋体"/>
          <w:kern w:val="0"/>
          <w:sz w:val="18"/>
          <w:szCs w:val="18"/>
        </w:rPr>
        <w:t>说明：本表根据工业</w:t>
      </w:r>
      <w:r>
        <w:rPr>
          <w:rFonts w:ascii="宋体" w:hAnsi="宋体" w:cs="宋体"/>
          <w:kern w:val="0"/>
          <w:sz w:val="18"/>
          <w:szCs w:val="18"/>
        </w:rPr>
        <w:t>企业样本调查表（</w:t>
      </w:r>
      <w:r>
        <w:rPr>
          <w:rFonts w:hint="eastAsia" w:ascii="宋体" w:hAnsi="宋体" w:cs="宋体"/>
          <w:kern w:val="0"/>
          <w:sz w:val="18"/>
          <w:szCs w:val="18"/>
        </w:rPr>
        <w:t>B211表</w:t>
      </w:r>
      <w:r>
        <w:rPr>
          <w:rFonts w:ascii="宋体" w:hAnsi="宋体" w:cs="宋体"/>
          <w:kern w:val="0"/>
          <w:sz w:val="18"/>
          <w:szCs w:val="18"/>
        </w:rPr>
        <w:t>）</w:t>
      </w:r>
      <w:r>
        <w:rPr>
          <w:rFonts w:hint="eastAsia" w:ascii="宋体" w:hAnsi="宋体" w:cs="宋体"/>
          <w:kern w:val="0"/>
          <w:sz w:val="18"/>
          <w:szCs w:val="18"/>
        </w:rPr>
        <w:t>和规模以下</w:t>
      </w:r>
      <w:r>
        <w:rPr>
          <w:rFonts w:ascii="宋体" w:hAnsi="宋体" w:cs="宋体"/>
          <w:kern w:val="0"/>
          <w:sz w:val="18"/>
          <w:szCs w:val="18"/>
        </w:rPr>
        <w:t>企业</w:t>
      </w:r>
      <w:r>
        <w:rPr>
          <w:rFonts w:hint="eastAsia" w:ascii="宋体" w:hAnsi="宋体" w:cs="宋体"/>
          <w:kern w:val="0"/>
          <w:sz w:val="18"/>
          <w:szCs w:val="18"/>
        </w:rPr>
        <w:t>研究开发活动</w:t>
      </w:r>
      <w:r>
        <w:rPr>
          <w:rFonts w:ascii="宋体" w:hAnsi="宋体" w:cs="宋体"/>
          <w:kern w:val="0"/>
          <w:sz w:val="18"/>
          <w:szCs w:val="18"/>
        </w:rPr>
        <w:t>及相关情况（1</w:t>
      </w:r>
      <w:r>
        <w:rPr>
          <w:rFonts w:hint="eastAsia" w:ascii="宋体" w:hAnsi="宋体" w:cs="宋体"/>
          <w:kern w:val="0"/>
          <w:sz w:val="18"/>
          <w:szCs w:val="18"/>
        </w:rPr>
        <w:t>07-</w:t>
      </w:r>
      <w:r>
        <w:rPr>
          <w:rFonts w:ascii="宋体" w:hAnsi="宋体" w:cs="宋体"/>
          <w:kern w:val="0"/>
          <w:sz w:val="18"/>
          <w:szCs w:val="18"/>
        </w:rPr>
        <w:t>3</w:t>
      </w:r>
      <w:r>
        <w:rPr>
          <w:rFonts w:hint="eastAsia" w:ascii="宋体" w:hAnsi="宋体" w:cs="宋体"/>
          <w:kern w:val="0"/>
          <w:sz w:val="18"/>
          <w:szCs w:val="18"/>
        </w:rPr>
        <w:t>表</w:t>
      </w:r>
      <w:r>
        <w:rPr>
          <w:rFonts w:ascii="宋体" w:hAnsi="宋体" w:cs="宋体"/>
          <w:kern w:val="0"/>
          <w:sz w:val="18"/>
          <w:szCs w:val="18"/>
        </w:rPr>
        <w:t>）</w:t>
      </w:r>
      <w:r>
        <w:rPr>
          <w:rFonts w:hint="eastAsia" w:ascii="宋体" w:hAnsi="宋体" w:cs="宋体"/>
          <w:kern w:val="0"/>
          <w:sz w:val="18"/>
          <w:szCs w:val="18"/>
        </w:rPr>
        <w:t>等进行</w:t>
      </w:r>
      <w:r>
        <w:rPr>
          <w:rFonts w:ascii="宋体" w:hAnsi="宋体" w:cs="宋体"/>
          <w:kern w:val="0"/>
          <w:sz w:val="18"/>
          <w:szCs w:val="18"/>
        </w:rPr>
        <w:t>过录。</w:t>
      </w:r>
    </w:p>
    <w:p>
      <w:pPr>
        <w:pStyle w:val="6"/>
        <w:pBdr>
          <w:bottom w:val="none" w:color="auto" w:sz="0" w:space="0"/>
        </w:pBdr>
        <w:tabs>
          <w:tab w:val="clear" w:pos="4153"/>
          <w:tab w:val="clear" w:pos="8306"/>
        </w:tabs>
        <w:snapToGrid/>
        <w:spacing w:before="624" w:beforeLines="200" w:after="312" w:afterLines="100"/>
        <w:outlineLvl w:val="1"/>
        <w:rPr>
          <w:rFonts w:ascii="黑体" w:hAnsi="黑体" w:eastAsia="黑体"/>
          <w:kern w:val="0"/>
          <w:sz w:val="28"/>
          <w:szCs w:val="28"/>
        </w:rPr>
      </w:pPr>
      <w:r>
        <w:rPr>
          <w:rFonts w:hint="eastAsia" w:ascii="黑体" w:hAnsi="黑体" w:eastAsia="黑体"/>
          <w:kern w:val="0"/>
          <w:sz w:val="28"/>
          <w:szCs w:val="28"/>
        </w:rPr>
        <w:t>（三</w:t>
      </w:r>
      <w:r>
        <w:rPr>
          <w:rFonts w:ascii="黑体" w:hAnsi="黑体" w:eastAsia="黑体"/>
          <w:kern w:val="0"/>
          <w:sz w:val="28"/>
          <w:szCs w:val="28"/>
        </w:rPr>
        <w:t>）</w:t>
      </w:r>
      <w:r>
        <w:rPr>
          <w:rFonts w:hint="eastAsia" w:ascii="黑体" w:hAnsi="黑体" w:eastAsia="黑体"/>
          <w:kern w:val="0"/>
          <w:sz w:val="28"/>
          <w:szCs w:val="28"/>
        </w:rPr>
        <w:t>分</w:t>
      </w:r>
      <w:r>
        <w:rPr>
          <w:rFonts w:ascii="黑体" w:hAnsi="黑体" w:eastAsia="黑体"/>
          <w:kern w:val="0"/>
          <w:sz w:val="28"/>
          <w:szCs w:val="28"/>
        </w:rPr>
        <w:t xml:space="preserve"> </w:t>
      </w:r>
      <w:r>
        <w:rPr>
          <w:rFonts w:hint="eastAsia" w:ascii="黑体" w:hAnsi="黑体" w:eastAsia="黑体"/>
          <w:kern w:val="0"/>
          <w:sz w:val="28"/>
          <w:szCs w:val="28"/>
        </w:rPr>
        <w:t>类</w:t>
      </w:r>
      <w:r>
        <w:rPr>
          <w:rFonts w:ascii="黑体" w:hAnsi="黑体" w:eastAsia="黑体"/>
          <w:kern w:val="0"/>
          <w:sz w:val="28"/>
          <w:szCs w:val="28"/>
        </w:rPr>
        <w:t xml:space="preserve"> </w:t>
      </w:r>
      <w:r>
        <w:rPr>
          <w:rFonts w:hint="eastAsia" w:ascii="黑体" w:hAnsi="黑体" w:eastAsia="黑体"/>
          <w:kern w:val="0"/>
          <w:sz w:val="28"/>
          <w:szCs w:val="28"/>
        </w:rPr>
        <w:t>目</w:t>
      </w:r>
      <w:r>
        <w:rPr>
          <w:rFonts w:ascii="黑体" w:hAnsi="黑体" w:eastAsia="黑体"/>
          <w:kern w:val="0"/>
          <w:sz w:val="28"/>
          <w:szCs w:val="28"/>
        </w:rPr>
        <w:t xml:space="preserve"> </w:t>
      </w:r>
      <w:r>
        <w:rPr>
          <w:rFonts w:hint="eastAsia" w:ascii="黑体" w:hAnsi="黑体" w:eastAsia="黑体"/>
          <w:kern w:val="0"/>
          <w:sz w:val="28"/>
          <w:szCs w:val="28"/>
        </w:rPr>
        <w:t>录</w:t>
      </w:r>
    </w:p>
    <w:p>
      <w:pPr>
        <w:pStyle w:val="7"/>
        <w:snapToGrid w:val="0"/>
        <w:spacing w:before="156" w:beforeLines="50" w:after="156" w:afterLines="50"/>
        <w:outlineLvl w:val="2"/>
        <w:rPr>
          <w:rFonts w:ascii="黑体" w:hAnsi="黑体" w:eastAsia="黑体"/>
          <w:b w:val="0"/>
          <w:sz w:val="24"/>
        </w:rPr>
      </w:pPr>
      <w:r>
        <w:rPr>
          <w:rFonts w:hint="eastAsia" w:ascii="黑体" w:hAnsi="黑体" w:eastAsia="黑体"/>
          <w:b w:val="0"/>
          <w:sz w:val="24"/>
        </w:rPr>
        <w:t>1.研究开发项目来源分类目录</w:t>
      </w:r>
    </w:p>
    <w:tbl>
      <w:tblPr>
        <w:tblStyle w:val="10"/>
        <w:tblW w:w="935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6"/>
        <w:gridCol w:w="2691"/>
        <w:gridCol w:w="5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479" w:type="pct"/>
            <w:tcBorders>
              <w:top w:val="single" w:color="auto" w:sz="8" w:space="0"/>
              <w:bottom w:val="single" w:color="auto" w:sz="2" w:space="0"/>
              <w:right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1438" w:type="pct"/>
            <w:tcBorders>
              <w:top w:val="single" w:color="auto" w:sz="8" w:space="0"/>
              <w:left w:val="single" w:color="auto" w:sz="2" w:space="0"/>
              <w:bottom w:val="single" w:color="auto" w:sz="2" w:space="0"/>
              <w:right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研究开发项目来源</w:t>
            </w:r>
          </w:p>
        </w:tc>
        <w:tc>
          <w:tcPr>
            <w:tcW w:w="3083" w:type="pct"/>
            <w:tcBorders>
              <w:top w:val="single" w:color="auto" w:sz="8" w:space="0"/>
              <w:left w:val="single" w:color="auto" w:sz="2" w:space="0"/>
              <w:bottom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1" w:hRule="atLeast"/>
          <w:jc w:val="center"/>
        </w:trPr>
        <w:tc>
          <w:tcPr>
            <w:tcW w:w="479" w:type="pct"/>
            <w:tcBorders>
              <w:top w:val="single" w:color="auto" w:sz="2" w:space="0"/>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1</w:t>
            </w:r>
          </w:p>
        </w:tc>
        <w:tc>
          <w:tcPr>
            <w:tcW w:w="1438" w:type="pct"/>
            <w:tcBorders>
              <w:top w:val="single" w:color="auto" w:sz="2" w:space="0"/>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本企业自选项目</w:t>
            </w:r>
          </w:p>
        </w:tc>
        <w:tc>
          <w:tcPr>
            <w:tcW w:w="3083" w:type="pct"/>
            <w:tcBorders>
              <w:top w:val="single" w:color="auto" w:sz="2" w:space="0"/>
              <w:left w:val="single" w:color="auto" w:sz="2" w:space="0"/>
              <w:bottom w:val="nil"/>
            </w:tcBorders>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92" w:hRule="atLeast"/>
          <w:jc w:val="center"/>
        </w:trPr>
        <w:tc>
          <w:tcPr>
            <w:tcW w:w="479" w:type="pct"/>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2</w:t>
            </w:r>
          </w:p>
        </w:tc>
        <w:tc>
          <w:tcPr>
            <w:tcW w:w="1438" w:type="pct"/>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政府部门科技项目</w:t>
            </w:r>
          </w:p>
        </w:tc>
        <w:tc>
          <w:tcPr>
            <w:tcW w:w="3083" w:type="pct"/>
            <w:tcBorders>
              <w:top w:val="nil"/>
              <w:left w:val="single" w:color="auto" w:sz="2" w:space="0"/>
              <w:bottom w:val="nil"/>
            </w:tcBorders>
            <w:vAlign w:val="center"/>
          </w:tcPr>
          <w:p>
            <w:pPr>
              <w:rPr>
                <w:rFonts w:ascii="华文宋体" w:hAnsi="华文宋体" w:eastAsia="华文宋体"/>
                <w:sz w:val="18"/>
                <w:szCs w:val="21"/>
              </w:rPr>
            </w:pPr>
            <w:r>
              <w:rPr>
                <w:rFonts w:hint="eastAsia" w:ascii="华文宋体" w:hAnsi="华文宋体" w:eastAsia="华文宋体"/>
                <w:sz w:val="18"/>
                <w:szCs w:val="21"/>
              </w:rPr>
              <w:t>包括各类国家科技计划项目</w:t>
            </w:r>
            <w:r>
              <w:rPr>
                <w:rFonts w:ascii="华文宋体" w:hAnsi="华文宋体" w:eastAsia="华文宋体"/>
                <w:sz w:val="18"/>
                <w:szCs w:val="21"/>
              </w:rPr>
              <w:t>（</w:t>
            </w:r>
            <w:r>
              <w:rPr>
                <w:rFonts w:hint="eastAsia" w:ascii="华文宋体" w:hAnsi="华文宋体" w:eastAsia="华文宋体"/>
                <w:sz w:val="18"/>
                <w:szCs w:val="21"/>
              </w:rPr>
              <w:t>如国家自然科学基金、国家科技重大专项、国家重点研发计划、技术创新引导专项（基金）、基地和人才专项等</w:t>
            </w:r>
            <w:r>
              <w:rPr>
                <w:rFonts w:ascii="华文宋体" w:hAnsi="华文宋体" w:eastAsia="华文宋体"/>
                <w:sz w:val="18"/>
                <w:szCs w:val="21"/>
              </w:rPr>
              <w:t>）</w:t>
            </w:r>
            <w:r>
              <w:rPr>
                <w:rFonts w:hint="eastAsia" w:ascii="华文宋体" w:hAnsi="华文宋体" w:eastAsia="华文宋体"/>
                <w:sz w:val="18"/>
                <w:szCs w:val="21"/>
              </w:rPr>
              <w:t>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3</w:t>
            </w:r>
          </w:p>
        </w:tc>
        <w:tc>
          <w:tcPr>
            <w:tcW w:w="1438" w:type="pct"/>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其他企业（单位）委托项目</w:t>
            </w:r>
          </w:p>
        </w:tc>
        <w:tc>
          <w:tcPr>
            <w:tcW w:w="3083" w:type="pct"/>
            <w:tcBorders>
              <w:top w:val="nil"/>
              <w:left w:val="single" w:color="auto" w:sz="2" w:space="0"/>
              <w:bottom w:val="nil"/>
            </w:tcBorders>
            <w:vAlign w:val="center"/>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4</w:t>
            </w:r>
          </w:p>
        </w:tc>
        <w:tc>
          <w:tcPr>
            <w:tcW w:w="1438" w:type="pct"/>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境外项目</w:t>
            </w:r>
          </w:p>
        </w:tc>
        <w:tc>
          <w:tcPr>
            <w:tcW w:w="3083" w:type="pct"/>
            <w:tcBorders>
              <w:top w:val="nil"/>
              <w:left w:val="single" w:color="auto" w:sz="2" w:space="0"/>
              <w:bottom w:val="nil"/>
            </w:tcBorders>
            <w:vAlign w:val="center"/>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479" w:type="pct"/>
            <w:tcBorders>
              <w:top w:val="nil"/>
              <w:bottom w:val="single" w:color="auto" w:sz="8" w:space="0"/>
              <w:right w:val="single" w:color="auto" w:sz="2" w:space="0"/>
            </w:tcBorders>
            <w:vAlign w:val="center"/>
          </w:tcPr>
          <w:p>
            <w:pPr>
              <w:jc w:val="center"/>
              <w:rPr>
                <w:rFonts w:ascii="华文宋体" w:hAnsi="华文宋体" w:eastAsia="华文宋体"/>
                <w:sz w:val="18"/>
                <w:szCs w:val="21"/>
              </w:rPr>
            </w:pPr>
            <w:r>
              <w:rPr>
                <w:rFonts w:ascii="华文宋体" w:hAnsi="华文宋体" w:eastAsia="华文宋体"/>
                <w:sz w:val="18"/>
                <w:szCs w:val="21"/>
              </w:rPr>
              <w:t>5</w:t>
            </w:r>
          </w:p>
        </w:tc>
        <w:tc>
          <w:tcPr>
            <w:tcW w:w="1438" w:type="pct"/>
            <w:tcBorders>
              <w:top w:val="nil"/>
              <w:left w:val="single" w:color="auto" w:sz="2" w:space="0"/>
              <w:bottom w:val="single" w:color="auto" w:sz="8" w:space="0"/>
              <w:right w:val="single" w:color="auto" w:sz="2" w:space="0"/>
            </w:tcBorders>
            <w:vAlign w:val="center"/>
          </w:tcPr>
          <w:p>
            <w:pPr>
              <w:rPr>
                <w:rFonts w:ascii="华文宋体" w:hAnsi="华文宋体" w:eastAsia="华文宋体"/>
                <w:sz w:val="18"/>
                <w:szCs w:val="21"/>
              </w:rPr>
            </w:pPr>
            <w:r>
              <w:rPr>
                <w:rFonts w:hint="eastAsia" w:ascii="华文宋体" w:hAnsi="华文宋体" w:eastAsia="华文宋体"/>
                <w:sz w:val="18"/>
                <w:szCs w:val="21"/>
              </w:rPr>
              <w:t>其他项目</w:t>
            </w:r>
          </w:p>
        </w:tc>
        <w:tc>
          <w:tcPr>
            <w:tcW w:w="3083" w:type="pct"/>
            <w:tcBorders>
              <w:top w:val="nil"/>
              <w:left w:val="single" w:color="auto" w:sz="2" w:space="0"/>
              <w:bottom w:val="single" w:color="auto" w:sz="8" w:space="0"/>
            </w:tcBorders>
            <w:vAlign w:val="center"/>
          </w:tcPr>
          <w:p>
            <w:pPr>
              <w:rPr>
                <w:rFonts w:ascii="华文宋体" w:hAnsi="华文宋体" w:eastAsia="华文宋体"/>
                <w:sz w:val="18"/>
                <w:szCs w:val="21"/>
              </w:rPr>
            </w:pPr>
          </w:p>
        </w:tc>
      </w:tr>
    </w:tbl>
    <w:p>
      <w:pPr>
        <w:pStyle w:val="7"/>
        <w:snapToGrid w:val="0"/>
        <w:spacing w:before="312" w:beforeLines="100" w:after="156" w:afterLines="50"/>
        <w:outlineLvl w:val="2"/>
        <w:rPr>
          <w:rFonts w:ascii="黑体" w:hAnsi="黑体" w:eastAsia="黑体"/>
          <w:b w:val="0"/>
          <w:sz w:val="24"/>
        </w:rPr>
      </w:pPr>
      <w:bookmarkStart w:id="0" w:name="_Toc509998950"/>
      <w:r>
        <w:rPr>
          <w:rFonts w:hint="eastAsia" w:ascii="黑体" w:hAnsi="黑体" w:eastAsia="黑体"/>
          <w:b w:val="0"/>
          <w:sz w:val="24"/>
        </w:rPr>
        <w:t>2.研究开发项目开展形式分类目录</w:t>
      </w:r>
      <w:bookmarkEnd w:id="0"/>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8"/>
        <w:gridCol w:w="8458"/>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480" w:type="pct"/>
            <w:tcBorders>
              <w:top w:val="single" w:color="auto" w:sz="8" w:space="0"/>
              <w:bottom w:val="single" w:color="auto" w:sz="2" w:space="0"/>
              <w:right w:val="single" w:color="auto" w:sz="2" w:space="0"/>
            </w:tcBorders>
            <w:vAlign w:val="center"/>
          </w:tcPr>
          <w:p>
            <w:pPr>
              <w:pStyle w:val="6"/>
              <w:pBdr>
                <w:bottom w:val="none" w:color="auto" w:sz="0" w:space="0"/>
              </w:pBdr>
              <w:tabs>
                <w:tab w:val="left" w:pos="420"/>
              </w:tabs>
              <w:snapToGrid/>
              <w:spacing w:line="280" w:lineRule="exact"/>
              <w:rPr>
                <w:rFonts w:ascii="华文宋体" w:hAnsi="华文宋体" w:eastAsia="华文宋体"/>
                <w:szCs w:val="21"/>
              </w:rPr>
            </w:pPr>
            <w:r>
              <w:rPr>
                <w:rFonts w:hint="eastAsia" w:ascii="华文宋体" w:hAnsi="华文宋体" w:eastAsia="华文宋体"/>
                <w:szCs w:val="21"/>
              </w:rPr>
              <w:t>代码</w:t>
            </w:r>
          </w:p>
        </w:tc>
        <w:tc>
          <w:tcPr>
            <w:tcW w:w="4520" w:type="pct"/>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11" w:hRule="atLeast"/>
          <w:jc w:val="center"/>
        </w:trPr>
        <w:tc>
          <w:tcPr>
            <w:tcW w:w="480" w:type="pct"/>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10</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24</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30</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40</w:t>
            </w:r>
          </w:p>
        </w:tc>
        <w:tc>
          <w:tcPr>
            <w:tcW w:w="4520" w:type="pct"/>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r>
              <w:rPr>
                <w:rFonts w:hint="eastAsia" w:ascii="华文宋体" w:hAnsi="华文宋体" w:eastAsia="华文宋体"/>
                <w:sz w:val="18"/>
                <w:szCs w:val="21"/>
              </w:rPr>
              <w:t>自主完成</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与境内研究机构合作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与境内高等学校合作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与境内其他企业或单位合作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与境外机构合作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委托其他企业或单位</w:t>
            </w:r>
          </w:p>
          <w:p>
            <w:pPr>
              <w:spacing w:line="280" w:lineRule="exact"/>
              <w:rPr>
                <w:rFonts w:ascii="华文宋体" w:hAnsi="华文宋体" w:eastAsia="华文宋体"/>
                <w:sz w:val="18"/>
                <w:szCs w:val="21"/>
              </w:rPr>
            </w:pPr>
            <w:r>
              <w:rPr>
                <w:rFonts w:hint="eastAsia" w:ascii="华文宋体" w:hAnsi="华文宋体" w:eastAsia="华文宋体"/>
                <w:sz w:val="18"/>
                <w:szCs w:val="21"/>
              </w:rPr>
              <w:t>其他形式</w:t>
            </w:r>
          </w:p>
        </w:tc>
      </w:tr>
    </w:tbl>
    <w:p/>
    <w:p>
      <w:pPr>
        <w:pStyle w:val="7"/>
        <w:snapToGrid w:val="0"/>
        <w:spacing w:before="312" w:beforeLines="100" w:after="156" w:afterLines="50"/>
        <w:outlineLvl w:val="2"/>
        <w:rPr>
          <w:rFonts w:ascii="黑体" w:hAnsi="黑体" w:eastAsia="黑体"/>
          <w:b w:val="0"/>
          <w:sz w:val="24"/>
        </w:rPr>
      </w:pPr>
      <w:bookmarkStart w:id="1" w:name="_Toc509998951"/>
      <w:r>
        <w:rPr>
          <w:rFonts w:ascii="黑体" w:hAnsi="黑体" w:eastAsia="黑体"/>
          <w:b w:val="0"/>
          <w:sz w:val="24"/>
        </w:rPr>
        <w:t>3.</w:t>
      </w:r>
      <w:r>
        <w:rPr>
          <w:rFonts w:hint="eastAsia" w:ascii="黑体" w:hAnsi="黑体" w:eastAsia="黑体"/>
          <w:b w:val="0"/>
          <w:sz w:val="24"/>
        </w:rPr>
        <w:t>研究开发项目成果形式分类目录</w:t>
      </w:r>
      <w:bookmarkEnd w:id="1"/>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84"/>
        <w:gridCol w:w="8372"/>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26" w:type="pct"/>
            <w:tcBorders>
              <w:top w:val="single" w:color="auto" w:sz="8" w:space="0"/>
              <w:bottom w:val="single" w:color="auto" w:sz="2" w:space="0"/>
              <w:right w:val="single" w:color="auto" w:sz="2" w:space="0"/>
            </w:tcBorders>
            <w:vAlign w:val="center"/>
          </w:tcPr>
          <w:p>
            <w:pPr>
              <w:pStyle w:val="6"/>
              <w:pBdr>
                <w:bottom w:val="none" w:color="auto" w:sz="0" w:space="0"/>
              </w:pBdr>
              <w:tabs>
                <w:tab w:val="left" w:pos="505"/>
              </w:tabs>
              <w:snapToGrid/>
              <w:spacing w:line="280" w:lineRule="exact"/>
              <w:ind w:right="-105" w:rightChars="-50"/>
              <w:rPr>
                <w:rFonts w:eastAsia="华文宋体"/>
                <w:szCs w:val="21"/>
              </w:rPr>
            </w:pPr>
            <w:r>
              <w:rPr>
                <w:rFonts w:hint="eastAsia" w:eastAsia="华文宋体"/>
                <w:szCs w:val="21"/>
              </w:rPr>
              <w:t>代码</w:t>
            </w:r>
          </w:p>
        </w:tc>
        <w:tc>
          <w:tcPr>
            <w:tcW w:w="4474" w:type="pct"/>
            <w:tcBorders>
              <w:top w:val="single" w:color="auto" w:sz="8" w:space="0"/>
              <w:left w:val="single" w:color="auto" w:sz="2" w:space="0"/>
              <w:bottom w:val="single" w:color="auto" w:sz="2" w:space="0"/>
            </w:tcBorders>
            <w:vAlign w:val="center"/>
          </w:tcPr>
          <w:p>
            <w:pPr>
              <w:spacing w:line="280" w:lineRule="exact"/>
              <w:jc w:val="center"/>
              <w:rPr>
                <w:rFonts w:eastAsia="华文宋体"/>
                <w:sz w:val="18"/>
                <w:szCs w:val="21"/>
              </w:rPr>
            </w:pPr>
            <w:r>
              <w:rPr>
                <w:rFonts w:hint="eastAsia" w:eastAsia="华文宋体"/>
                <w:sz w:val="18"/>
                <w:szCs w:val="21"/>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4" w:hRule="atLeast"/>
          <w:jc w:val="center"/>
        </w:trPr>
        <w:tc>
          <w:tcPr>
            <w:tcW w:w="526" w:type="pct"/>
            <w:tcBorders>
              <w:top w:val="single" w:color="auto" w:sz="2" w:space="0"/>
              <w:bottom w:val="single" w:color="auto" w:sz="2" w:space="0"/>
              <w:right w:val="single" w:color="auto" w:sz="2" w:space="0"/>
            </w:tcBorders>
          </w:tcPr>
          <w:p>
            <w:pPr>
              <w:spacing w:line="280" w:lineRule="exact"/>
              <w:jc w:val="center"/>
              <w:rPr>
                <w:rFonts w:eastAsia="华文宋体"/>
                <w:sz w:val="18"/>
                <w:szCs w:val="21"/>
              </w:rPr>
            </w:pPr>
            <w:r>
              <w:rPr>
                <w:rFonts w:eastAsia="华文宋体"/>
                <w:sz w:val="18"/>
                <w:szCs w:val="21"/>
              </w:rPr>
              <w:t>01</w:t>
            </w:r>
          </w:p>
          <w:p>
            <w:pPr>
              <w:spacing w:line="280" w:lineRule="exact"/>
              <w:jc w:val="center"/>
              <w:rPr>
                <w:rFonts w:eastAsia="华文宋体"/>
                <w:sz w:val="18"/>
                <w:szCs w:val="21"/>
              </w:rPr>
            </w:pPr>
            <w:r>
              <w:rPr>
                <w:rFonts w:eastAsia="华文宋体"/>
                <w:sz w:val="18"/>
                <w:szCs w:val="21"/>
              </w:rPr>
              <w:t>02</w:t>
            </w:r>
          </w:p>
          <w:p>
            <w:pPr>
              <w:spacing w:line="280" w:lineRule="exact"/>
              <w:jc w:val="center"/>
              <w:rPr>
                <w:rFonts w:eastAsia="华文宋体"/>
                <w:sz w:val="18"/>
                <w:szCs w:val="21"/>
              </w:rPr>
            </w:pPr>
            <w:r>
              <w:rPr>
                <w:rFonts w:eastAsia="华文宋体"/>
                <w:sz w:val="18"/>
                <w:szCs w:val="21"/>
              </w:rPr>
              <w:t>03</w:t>
            </w:r>
          </w:p>
          <w:p>
            <w:pPr>
              <w:spacing w:line="280" w:lineRule="exact"/>
              <w:jc w:val="center"/>
              <w:rPr>
                <w:rFonts w:eastAsia="华文宋体"/>
                <w:sz w:val="18"/>
                <w:szCs w:val="21"/>
              </w:rPr>
            </w:pPr>
            <w:r>
              <w:rPr>
                <w:rFonts w:eastAsia="华文宋体"/>
                <w:sz w:val="18"/>
                <w:szCs w:val="21"/>
              </w:rPr>
              <w:t>04</w:t>
            </w:r>
          </w:p>
          <w:p>
            <w:pPr>
              <w:spacing w:line="280" w:lineRule="exact"/>
              <w:jc w:val="center"/>
              <w:rPr>
                <w:rFonts w:eastAsia="华文宋体"/>
                <w:sz w:val="18"/>
                <w:szCs w:val="21"/>
              </w:rPr>
            </w:pPr>
            <w:r>
              <w:rPr>
                <w:rFonts w:eastAsia="华文宋体"/>
                <w:sz w:val="18"/>
                <w:szCs w:val="21"/>
              </w:rPr>
              <w:t>05</w:t>
            </w:r>
          </w:p>
          <w:p>
            <w:pPr>
              <w:spacing w:line="280" w:lineRule="exact"/>
              <w:jc w:val="center"/>
              <w:rPr>
                <w:rFonts w:eastAsia="华文宋体"/>
                <w:sz w:val="18"/>
                <w:szCs w:val="21"/>
              </w:rPr>
            </w:pPr>
            <w:r>
              <w:rPr>
                <w:rFonts w:eastAsia="华文宋体"/>
                <w:sz w:val="18"/>
                <w:szCs w:val="21"/>
              </w:rPr>
              <w:t>06</w:t>
            </w:r>
          </w:p>
          <w:p>
            <w:pPr>
              <w:spacing w:line="280" w:lineRule="exact"/>
              <w:jc w:val="center"/>
              <w:rPr>
                <w:rFonts w:eastAsia="华文宋体"/>
                <w:sz w:val="18"/>
                <w:szCs w:val="21"/>
              </w:rPr>
            </w:pPr>
            <w:r>
              <w:rPr>
                <w:rFonts w:eastAsia="华文宋体"/>
                <w:sz w:val="18"/>
                <w:szCs w:val="21"/>
              </w:rPr>
              <w:t>07</w:t>
            </w:r>
          </w:p>
          <w:p>
            <w:pPr>
              <w:spacing w:line="280" w:lineRule="exact"/>
              <w:jc w:val="center"/>
              <w:rPr>
                <w:rFonts w:eastAsia="华文宋体"/>
                <w:sz w:val="18"/>
                <w:szCs w:val="21"/>
              </w:rPr>
            </w:pPr>
            <w:r>
              <w:rPr>
                <w:rFonts w:eastAsia="华文宋体"/>
                <w:sz w:val="18"/>
                <w:szCs w:val="21"/>
              </w:rPr>
              <w:t>08</w:t>
            </w:r>
          </w:p>
          <w:p>
            <w:pPr>
              <w:spacing w:line="280" w:lineRule="exact"/>
              <w:jc w:val="center"/>
              <w:rPr>
                <w:rFonts w:eastAsia="华文宋体"/>
                <w:sz w:val="18"/>
                <w:szCs w:val="21"/>
              </w:rPr>
            </w:pPr>
            <w:r>
              <w:rPr>
                <w:rFonts w:eastAsia="华文宋体"/>
                <w:sz w:val="18"/>
                <w:szCs w:val="21"/>
              </w:rPr>
              <w:t>09</w:t>
            </w:r>
          </w:p>
          <w:p>
            <w:pPr>
              <w:spacing w:line="280" w:lineRule="exact"/>
              <w:jc w:val="center"/>
              <w:rPr>
                <w:rFonts w:eastAsia="华文宋体"/>
                <w:sz w:val="18"/>
                <w:szCs w:val="21"/>
              </w:rPr>
            </w:pPr>
            <w:r>
              <w:rPr>
                <w:rFonts w:eastAsia="华文宋体"/>
                <w:sz w:val="18"/>
                <w:szCs w:val="21"/>
              </w:rPr>
              <w:t>10</w:t>
            </w:r>
          </w:p>
          <w:p>
            <w:pPr>
              <w:spacing w:line="280" w:lineRule="exact"/>
              <w:jc w:val="center"/>
              <w:rPr>
                <w:rFonts w:eastAsia="华文宋体"/>
                <w:sz w:val="18"/>
                <w:szCs w:val="21"/>
              </w:rPr>
            </w:pPr>
            <w:r>
              <w:rPr>
                <w:rFonts w:eastAsia="华文宋体"/>
                <w:sz w:val="18"/>
                <w:szCs w:val="21"/>
              </w:rPr>
              <w:t>11</w:t>
            </w:r>
          </w:p>
          <w:p>
            <w:pPr>
              <w:spacing w:line="280" w:lineRule="exact"/>
              <w:jc w:val="center"/>
              <w:rPr>
                <w:rFonts w:eastAsia="华文宋体"/>
                <w:sz w:val="18"/>
                <w:szCs w:val="21"/>
              </w:rPr>
            </w:pPr>
            <w:r>
              <w:rPr>
                <w:rFonts w:eastAsia="华文宋体"/>
                <w:sz w:val="18"/>
                <w:szCs w:val="21"/>
              </w:rPr>
              <w:t>12</w:t>
            </w:r>
          </w:p>
          <w:p>
            <w:pPr>
              <w:spacing w:line="280" w:lineRule="exact"/>
              <w:jc w:val="center"/>
              <w:rPr>
                <w:rFonts w:eastAsia="华文宋体"/>
                <w:sz w:val="18"/>
                <w:szCs w:val="21"/>
              </w:rPr>
            </w:pPr>
            <w:r>
              <w:rPr>
                <w:rFonts w:eastAsia="华文宋体"/>
                <w:sz w:val="18"/>
                <w:szCs w:val="21"/>
              </w:rPr>
              <w:t>13</w:t>
            </w:r>
          </w:p>
          <w:p>
            <w:pPr>
              <w:spacing w:line="280" w:lineRule="exact"/>
              <w:jc w:val="center"/>
              <w:rPr>
                <w:rFonts w:eastAsia="华文宋体"/>
                <w:sz w:val="18"/>
                <w:szCs w:val="21"/>
              </w:rPr>
            </w:pPr>
            <w:r>
              <w:rPr>
                <w:rFonts w:eastAsia="华文宋体"/>
                <w:sz w:val="18"/>
                <w:szCs w:val="21"/>
              </w:rPr>
              <w:t>14</w:t>
            </w:r>
          </w:p>
        </w:tc>
        <w:tc>
          <w:tcPr>
            <w:tcW w:w="4474" w:type="pct"/>
            <w:tcBorders>
              <w:top w:val="single" w:color="auto" w:sz="2" w:space="0"/>
              <w:left w:val="single" w:color="auto" w:sz="2" w:space="0"/>
              <w:bottom w:val="single" w:color="auto" w:sz="2" w:space="0"/>
            </w:tcBorders>
          </w:tcPr>
          <w:p>
            <w:pPr>
              <w:spacing w:line="280" w:lineRule="exact"/>
              <w:rPr>
                <w:rFonts w:eastAsia="华文宋体"/>
                <w:kern w:val="0"/>
                <w:sz w:val="18"/>
                <w:szCs w:val="21"/>
              </w:rPr>
            </w:pPr>
            <w:r>
              <w:rPr>
                <w:rFonts w:hint="eastAsia" w:eastAsia="华文宋体"/>
                <w:kern w:val="0"/>
                <w:sz w:val="18"/>
                <w:szCs w:val="21"/>
              </w:rPr>
              <w:t>论文、专著或</w:t>
            </w:r>
            <w:r>
              <w:rPr>
                <w:rFonts w:eastAsia="华文宋体"/>
                <w:kern w:val="0"/>
                <w:sz w:val="18"/>
                <w:szCs w:val="21"/>
              </w:rPr>
              <w:t>研究报告</w:t>
            </w:r>
          </w:p>
          <w:p>
            <w:pPr>
              <w:spacing w:line="280" w:lineRule="exact"/>
              <w:rPr>
                <w:rFonts w:eastAsia="华文宋体"/>
                <w:kern w:val="0"/>
                <w:sz w:val="18"/>
                <w:szCs w:val="21"/>
              </w:rPr>
            </w:pPr>
            <w:r>
              <w:rPr>
                <w:rFonts w:hint="eastAsia" w:eastAsia="华文宋体"/>
                <w:kern w:val="0"/>
                <w:sz w:val="18"/>
                <w:szCs w:val="21"/>
              </w:rPr>
              <w:t>新产品、新工艺等推广与示范活动</w:t>
            </w:r>
          </w:p>
          <w:p>
            <w:pPr>
              <w:spacing w:line="280" w:lineRule="exact"/>
              <w:rPr>
                <w:rFonts w:eastAsia="华文宋体"/>
                <w:kern w:val="0"/>
                <w:sz w:val="18"/>
                <w:szCs w:val="21"/>
              </w:rPr>
            </w:pPr>
            <w:r>
              <w:rPr>
                <w:rFonts w:hint="eastAsia" w:eastAsia="华文宋体"/>
                <w:kern w:val="0"/>
                <w:sz w:val="18"/>
                <w:szCs w:val="21"/>
              </w:rPr>
              <w:t>对已有产品、工艺等进行一般性改进</w:t>
            </w:r>
          </w:p>
          <w:p>
            <w:pPr>
              <w:spacing w:line="280" w:lineRule="exact"/>
              <w:rPr>
                <w:rFonts w:eastAsia="华文宋体"/>
                <w:kern w:val="0"/>
                <w:sz w:val="18"/>
                <w:szCs w:val="21"/>
              </w:rPr>
            </w:pPr>
            <w:r>
              <w:rPr>
                <w:rFonts w:hint="eastAsia" w:eastAsia="华文宋体"/>
                <w:kern w:val="0"/>
                <w:sz w:val="18"/>
                <w:szCs w:val="21"/>
              </w:rPr>
              <w:t>对已有产品、工艺等实现突破性变革</w:t>
            </w:r>
          </w:p>
          <w:p>
            <w:pPr>
              <w:spacing w:line="280" w:lineRule="exact"/>
              <w:rPr>
                <w:rFonts w:eastAsia="华文宋体"/>
                <w:kern w:val="0"/>
                <w:sz w:val="18"/>
                <w:szCs w:val="21"/>
              </w:rPr>
            </w:pPr>
            <w:r>
              <w:rPr>
                <w:rFonts w:hint="eastAsia" w:eastAsia="华文宋体"/>
                <w:kern w:val="0"/>
                <w:sz w:val="18"/>
                <w:szCs w:val="21"/>
              </w:rPr>
              <w:t>软件著作权</w:t>
            </w:r>
          </w:p>
          <w:p>
            <w:pPr>
              <w:spacing w:line="280" w:lineRule="exact"/>
              <w:rPr>
                <w:rFonts w:eastAsia="华文宋体"/>
                <w:sz w:val="18"/>
                <w:szCs w:val="21"/>
              </w:rPr>
            </w:pPr>
            <w:r>
              <w:rPr>
                <w:rFonts w:hint="eastAsia" w:eastAsia="华文宋体"/>
                <w:kern w:val="0"/>
                <w:sz w:val="18"/>
                <w:szCs w:val="21"/>
              </w:rPr>
              <w:t>应用软件</w:t>
            </w:r>
          </w:p>
          <w:p>
            <w:pPr>
              <w:spacing w:line="280" w:lineRule="exact"/>
              <w:rPr>
                <w:rFonts w:eastAsia="华文宋体"/>
                <w:kern w:val="0"/>
                <w:sz w:val="18"/>
                <w:szCs w:val="21"/>
              </w:rPr>
            </w:pPr>
            <w:r>
              <w:rPr>
                <w:rFonts w:hint="eastAsia" w:eastAsia="华文宋体"/>
                <w:kern w:val="0"/>
                <w:sz w:val="18"/>
                <w:szCs w:val="21"/>
              </w:rPr>
              <w:t>中间件或新算法</w:t>
            </w:r>
          </w:p>
          <w:p>
            <w:pPr>
              <w:spacing w:line="280" w:lineRule="exact"/>
              <w:rPr>
                <w:rFonts w:eastAsia="华文宋体"/>
                <w:sz w:val="18"/>
                <w:szCs w:val="21"/>
              </w:rPr>
            </w:pPr>
            <w:r>
              <w:rPr>
                <w:rFonts w:hint="eastAsia" w:eastAsia="华文宋体"/>
                <w:kern w:val="0"/>
                <w:sz w:val="18"/>
                <w:szCs w:val="21"/>
              </w:rPr>
              <w:t>基础软件</w:t>
            </w:r>
          </w:p>
          <w:p>
            <w:pPr>
              <w:spacing w:line="280" w:lineRule="exact"/>
              <w:rPr>
                <w:rFonts w:eastAsia="华文宋体"/>
                <w:sz w:val="18"/>
                <w:szCs w:val="21"/>
              </w:rPr>
            </w:pPr>
            <w:r>
              <w:rPr>
                <w:rFonts w:hint="eastAsia" w:eastAsia="华文宋体"/>
                <w:kern w:val="0"/>
                <w:sz w:val="18"/>
                <w:szCs w:val="21"/>
              </w:rPr>
              <w:t>发明专利</w:t>
            </w:r>
          </w:p>
          <w:p>
            <w:pPr>
              <w:spacing w:line="280" w:lineRule="exact"/>
              <w:rPr>
                <w:rFonts w:eastAsia="华文宋体"/>
                <w:kern w:val="0"/>
                <w:sz w:val="18"/>
                <w:szCs w:val="21"/>
              </w:rPr>
            </w:pPr>
            <w:r>
              <w:rPr>
                <w:rFonts w:hint="eastAsia" w:eastAsia="华文宋体"/>
                <w:kern w:val="0"/>
                <w:sz w:val="18"/>
                <w:szCs w:val="21"/>
              </w:rPr>
              <w:t>实用新型专利或外观设计专利</w:t>
            </w:r>
          </w:p>
          <w:p>
            <w:pPr>
              <w:spacing w:line="280" w:lineRule="exact"/>
              <w:rPr>
                <w:rFonts w:eastAsia="华文宋体"/>
                <w:kern w:val="0"/>
                <w:sz w:val="18"/>
                <w:szCs w:val="21"/>
              </w:rPr>
            </w:pPr>
            <w:r>
              <w:rPr>
                <w:rFonts w:hint="eastAsia" w:eastAsia="华文宋体"/>
                <w:kern w:val="0"/>
                <w:sz w:val="18"/>
                <w:szCs w:val="21"/>
              </w:rPr>
              <w:t>带有技术、工艺参数的图纸、技术标准、操作规范、技术论证、咨询评价</w:t>
            </w:r>
          </w:p>
          <w:p>
            <w:pPr>
              <w:spacing w:line="280" w:lineRule="exact"/>
              <w:rPr>
                <w:rFonts w:eastAsia="华文宋体"/>
                <w:sz w:val="18"/>
                <w:szCs w:val="21"/>
              </w:rPr>
            </w:pPr>
            <w:r>
              <w:rPr>
                <w:rFonts w:hint="eastAsia" w:eastAsia="华文宋体"/>
                <w:kern w:val="0"/>
                <w:sz w:val="18"/>
                <w:szCs w:val="21"/>
              </w:rPr>
              <w:t>自主研制的新产品原型或样机、样件、样品、配方、新装置</w:t>
            </w:r>
          </w:p>
          <w:p>
            <w:pPr>
              <w:spacing w:line="280" w:lineRule="exact"/>
              <w:rPr>
                <w:rFonts w:eastAsia="华文宋体"/>
                <w:kern w:val="0"/>
                <w:sz w:val="18"/>
                <w:szCs w:val="21"/>
              </w:rPr>
            </w:pPr>
            <w:r>
              <w:rPr>
                <w:rFonts w:hint="eastAsia" w:eastAsia="华文宋体"/>
                <w:kern w:val="0"/>
                <w:sz w:val="18"/>
                <w:szCs w:val="21"/>
              </w:rPr>
              <w:t>自主开发的新技术或新工艺、新工法、新服务</w:t>
            </w:r>
          </w:p>
          <w:p>
            <w:pPr>
              <w:tabs>
                <w:tab w:val="left" w:pos="2730"/>
              </w:tabs>
              <w:spacing w:line="280" w:lineRule="exact"/>
              <w:rPr>
                <w:rFonts w:eastAsia="华文宋体"/>
                <w:sz w:val="18"/>
                <w:szCs w:val="21"/>
                <w:highlight w:val="yellow"/>
              </w:rPr>
            </w:pPr>
            <w:r>
              <w:rPr>
                <w:rFonts w:hint="eastAsia" w:eastAsia="华文宋体"/>
                <w:kern w:val="0"/>
                <w:sz w:val="18"/>
                <w:szCs w:val="21"/>
              </w:rPr>
              <w:t>其他</w:t>
            </w:r>
            <w:r>
              <w:rPr>
                <w:rFonts w:eastAsia="华文宋体"/>
                <w:kern w:val="0"/>
                <w:sz w:val="18"/>
                <w:szCs w:val="21"/>
              </w:rPr>
              <w:tab/>
            </w:r>
          </w:p>
        </w:tc>
      </w:tr>
    </w:tbl>
    <w:p>
      <w:pPr>
        <w:rPr>
          <w:b/>
        </w:rPr>
        <w:sectPr>
          <w:pgSz w:w="11906" w:h="16838"/>
          <w:pgMar w:top="1418" w:right="1247" w:bottom="1247" w:left="1247" w:header="851" w:footer="992" w:gutter="0"/>
          <w:pgNumType w:fmt="numberInDash"/>
          <w:cols w:space="720" w:num="1"/>
          <w:docGrid w:type="linesAndChars" w:linePitch="312" w:charSpace="0"/>
        </w:sectPr>
      </w:pPr>
      <w:bookmarkStart w:id="2" w:name="_Toc509998952"/>
    </w:p>
    <w:p/>
    <w:p>
      <w:pPr>
        <w:pStyle w:val="7"/>
        <w:outlineLvl w:val="2"/>
        <w:rPr>
          <w:rFonts w:ascii="黑体" w:hAnsi="黑体" w:eastAsia="黑体"/>
          <w:b w:val="0"/>
          <w:sz w:val="24"/>
        </w:rPr>
      </w:pPr>
      <w:r>
        <w:rPr>
          <w:rFonts w:hint="eastAsia" w:ascii="黑体" w:hAnsi="黑体" w:eastAsia="黑体"/>
          <w:b w:val="0"/>
          <w:sz w:val="24"/>
        </w:rPr>
        <w:t>4.研究开发项目技术经济目标分类目录</w:t>
      </w:r>
      <w:bookmarkEnd w:id="2"/>
    </w:p>
    <w:tbl>
      <w:tblPr>
        <w:tblStyle w:val="10"/>
        <w:tblW w:w="9356" w:type="dxa"/>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9"/>
        <w:gridCol w:w="3977"/>
        <w:gridCol w:w="4400"/>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523" w:type="pct"/>
            <w:tcBorders>
              <w:top w:val="single" w:color="auto" w:sz="8"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2125"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研究开发项目技术经济目标</w:t>
            </w:r>
          </w:p>
        </w:tc>
        <w:tc>
          <w:tcPr>
            <w:tcW w:w="2351" w:type="pct"/>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说明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0" w:hRule="atLeast"/>
          <w:jc w:val="center"/>
        </w:trPr>
        <w:tc>
          <w:tcPr>
            <w:tcW w:w="523" w:type="pct"/>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w:t>
            </w:r>
          </w:p>
          <w:p>
            <w:pPr>
              <w:spacing w:line="280" w:lineRule="exact"/>
              <w:jc w:val="center"/>
              <w:rPr>
                <w:rFonts w:ascii="华文宋体" w:hAnsi="华文宋体" w:eastAsia="华文宋体"/>
                <w:sz w:val="18"/>
                <w:szCs w:val="21"/>
              </w:rPr>
            </w:pPr>
            <w:r>
              <w:rPr>
                <w:rFonts w:ascii="华文宋体" w:hAnsi="华文宋体" w:eastAsia="华文宋体"/>
                <w:sz w:val="18"/>
                <w:szCs w:val="21"/>
              </w:rPr>
              <w:t>5</w:t>
            </w:r>
          </w:p>
          <w:p>
            <w:pPr>
              <w:spacing w:line="280" w:lineRule="exact"/>
              <w:jc w:val="center"/>
              <w:rPr>
                <w:rFonts w:ascii="华文宋体" w:hAnsi="华文宋体" w:eastAsia="华文宋体"/>
                <w:sz w:val="18"/>
                <w:szCs w:val="21"/>
              </w:rPr>
            </w:pPr>
            <w:r>
              <w:rPr>
                <w:rFonts w:ascii="华文宋体" w:hAnsi="华文宋体" w:eastAsia="华文宋体"/>
                <w:sz w:val="18"/>
                <w:szCs w:val="21"/>
              </w:rPr>
              <w:t>6</w:t>
            </w:r>
          </w:p>
          <w:p>
            <w:pPr>
              <w:spacing w:line="280" w:lineRule="exact"/>
              <w:jc w:val="center"/>
              <w:rPr>
                <w:rFonts w:ascii="华文宋体" w:hAnsi="华文宋体" w:eastAsia="华文宋体"/>
                <w:sz w:val="18"/>
                <w:szCs w:val="21"/>
              </w:rPr>
            </w:pPr>
            <w:r>
              <w:rPr>
                <w:rFonts w:ascii="华文宋体" w:hAnsi="华文宋体" w:eastAsia="华文宋体"/>
                <w:sz w:val="18"/>
                <w:szCs w:val="21"/>
              </w:rPr>
              <w:t>7</w:t>
            </w:r>
          </w:p>
          <w:p>
            <w:pPr>
              <w:spacing w:line="280" w:lineRule="exact"/>
              <w:jc w:val="center"/>
              <w:rPr>
                <w:rFonts w:ascii="华文宋体" w:hAnsi="华文宋体" w:eastAsia="华文宋体"/>
                <w:sz w:val="18"/>
                <w:szCs w:val="21"/>
              </w:rPr>
            </w:pPr>
            <w:r>
              <w:rPr>
                <w:rFonts w:ascii="华文宋体" w:hAnsi="华文宋体" w:eastAsia="华文宋体"/>
                <w:sz w:val="18"/>
                <w:szCs w:val="21"/>
              </w:rPr>
              <w:t>8</w:t>
            </w:r>
          </w:p>
          <w:p>
            <w:pPr>
              <w:spacing w:line="280" w:lineRule="exact"/>
              <w:jc w:val="center"/>
              <w:rPr>
                <w:rFonts w:ascii="华文宋体" w:hAnsi="华文宋体" w:eastAsia="华文宋体"/>
                <w:sz w:val="18"/>
                <w:szCs w:val="21"/>
              </w:rPr>
            </w:pPr>
            <w:r>
              <w:rPr>
                <w:rFonts w:ascii="华文宋体" w:hAnsi="华文宋体" w:eastAsia="华文宋体"/>
                <w:sz w:val="18"/>
                <w:szCs w:val="21"/>
              </w:rPr>
              <w:t>9</w:t>
            </w:r>
          </w:p>
        </w:tc>
        <w:tc>
          <w:tcPr>
            <w:tcW w:w="2125" w:type="pct"/>
            <w:tcBorders>
              <w:top w:val="single" w:color="auto" w:sz="2" w:space="0"/>
              <w:left w:val="single" w:color="auto" w:sz="2" w:space="0"/>
              <w:bottom w:val="single" w:color="auto" w:sz="8" w:space="0"/>
              <w:right w:val="single" w:color="auto" w:sz="2" w:space="0"/>
            </w:tcBorders>
          </w:tcPr>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科学原理的探索、发现</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技术原理的研究</w:t>
            </w:r>
          </w:p>
          <w:p>
            <w:pPr>
              <w:spacing w:line="280" w:lineRule="exact"/>
              <w:rPr>
                <w:rFonts w:ascii="华文宋体" w:hAnsi="华文宋体" w:eastAsia="华文宋体"/>
                <w:sz w:val="18"/>
                <w:szCs w:val="21"/>
              </w:rPr>
            </w:pPr>
            <w:r>
              <w:rPr>
                <w:rFonts w:hint="eastAsia" w:ascii="华文宋体" w:hAnsi="华文宋体" w:eastAsia="华文宋体"/>
                <w:sz w:val="18"/>
                <w:szCs w:val="21"/>
              </w:rPr>
              <w:t>开发全新产品</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增加产品功能或提高性能</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提高劳动生产率</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减少能源消耗或提高能源使用效率</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节约原材料</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减少环境污染</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其他</w:t>
            </w:r>
          </w:p>
        </w:tc>
        <w:tc>
          <w:tcPr>
            <w:tcW w:w="2351" w:type="pct"/>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r>
              <w:rPr>
                <w:rFonts w:hint="eastAsia" w:ascii="华文宋体" w:hAnsi="华文宋体" w:eastAsia="华文宋体"/>
                <w:sz w:val="18"/>
                <w:szCs w:val="21"/>
              </w:rPr>
              <w:t>指采用新技术原理、新设计构思研制生产的全新产品</w:t>
            </w: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tc>
      </w:tr>
    </w:tbl>
    <w:p>
      <w:bookmarkStart w:id="3" w:name="_Toc509998953"/>
    </w:p>
    <w:p>
      <w:pPr>
        <w:pStyle w:val="7"/>
        <w:spacing w:before="440"/>
        <w:outlineLvl w:val="2"/>
        <w:rPr>
          <w:rFonts w:ascii="黑体" w:hAnsi="黑体" w:eastAsia="黑体"/>
          <w:b w:val="0"/>
          <w:sz w:val="24"/>
        </w:rPr>
      </w:pPr>
      <w:r>
        <w:rPr>
          <w:rFonts w:hint="eastAsia" w:ascii="黑体" w:hAnsi="黑体" w:eastAsia="黑体"/>
          <w:b w:val="0"/>
          <w:sz w:val="24"/>
        </w:rPr>
        <w:t>5.研究开发项目进展阶段分类目录</w:t>
      </w:r>
      <w:bookmarkEnd w:id="3"/>
    </w:p>
    <w:tbl>
      <w:tblPr>
        <w:tblStyle w:val="10"/>
        <w:tblW w:w="9356" w:type="dxa"/>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jc w:val="center"/>
        </w:trPr>
        <w:tc>
          <w:tcPr>
            <w:tcW w:w="516" w:type="pct"/>
            <w:tcBorders>
              <w:top w:val="single" w:color="auto" w:sz="8"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4484" w:type="pct"/>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w:t>
            </w:r>
            <w:r>
              <w:rPr>
                <w:rFonts w:hint="eastAsia" w:ascii="华文宋体" w:hAnsi="华文宋体" w:eastAsia="华文宋体" w:cs="宋体"/>
                <w:spacing w:val="-2"/>
                <w:kern w:val="0"/>
                <w:sz w:val="18"/>
                <w:szCs w:val="21"/>
              </w:rPr>
              <w:t>项目进展阶段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516" w:type="pct"/>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w:t>
            </w:r>
          </w:p>
        </w:tc>
        <w:tc>
          <w:tcPr>
            <w:tcW w:w="4484" w:type="pct"/>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研究阶段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小试阶段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中试阶段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试生产阶段</w:t>
            </w:r>
          </w:p>
        </w:tc>
      </w:tr>
    </w:tbl>
    <w:p>
      <w:pPr>
        <w:pStyle w:val="6"/>
        <w:pBdr>
          <w:bottom w:val="none" w:color="auto" w:sz="0" w:space="0"/>
        </w:pBdr>
        <w:tabs>
          <w:tab w:val="clear" w:pos="4153"/>
          <w:tab w:val="clear" w:pos="8306"/>
        </w:tabs>
        <w:snapToGrid/>
        <w:spacing w:before="624" w:beforeLines="200" w:after="312" w:afterLines="100"/>
        <w:outlineLvl w:val="1"/>
        <w:rPr>
          <w:rFonts w:ascii="黑体" w:hAnsi="黑体" w:eastAsia="黑体"/>
          <w:kern w:val="0"/>
          <w:sz w:val="28"/>
          <w:szCs w:val="28"/>
        </w:rPr>
        <w:sectPr>
          <w:pgSz w:w="11906" w:h="16838"/>
          <w:pgMar w:top="1418" w:right="1247" w:bottom="1247" w:left="1247" w:header="851" w:footer="992" w:gutter="0"/>
          <w:pgNumType w:fmt="numberInDash"/>
          <w:cols w:space="720" w:num="1"/>
          <w:docGrid w:type="linesAndChars" w:linePitch="312" w:charSpace="0"/>
        </w:sectPr>
      </w:pPr>
    </w:p>
    <w:p>
      <w:pPr>
        <w:pStyle w:val="6"/>
        <w:pBdr>
          <w:bottom w:val="none" w:color="auto" w:sz="0" w:space="0"/>
        </w:pBdr>
        <w:tabs>
          <w:tab w:val="clear" w:pos="4153"/>
          <w:tab w:val="clear" w:pos="8306"/>
        </w:tabs>
        <w:snapToGrid/>
        <w:spacing w:before="624" w:beforeLines="200" w:after="312" w:afterLines="100"/>
        <w:outlineLvl w:val="1"/>
        <w:rPr>
          <w:rFonts w:ascii="黑体" w:hAnsi="黑体" w:eastAsia="黑体"/>
          <w:kern w:val="0"/>
          <w:sz w:val="28"/>
          <w:szCs w:val="28"/>
        </w:rPr>
      </w:pPr>
      <w:r>
        <w:rPr>
          <w:rFonts w:hint="eastAsia" w:ascii="黑体" w:hAnsi="黑体" w:eastAsia="黑体"/>
          <w:kern w:val="0"/>
          <w:sz w:val="28"/>
          <w:szCs w:val="28"/>
        </w:rPr>
        <w:t>（四）主要指标解释</w:t>
      </w:r>
    </w:p>
    <w:p>
      <w:pPr>
        <w:snapToGrid w:val="0"/>
        <w:spacing w:before="468" w:beforeLines="150" w:after="312" w:afterLines="100"/>
        <w:jc w:val="center"/>
        <w:outlineLvl w:val="2"/>
        <w:rPr>
          <w:rFonts w:ascii="黑体" w:hAnsi="黑体" w:eastAsia="黑体"/>
          <w:sz w:val="24"/>
        </w:rPr>
      </w:pPr>
      <w:r>
        <w:rPr>
          <w:rFonts w:ascii="黑体" w:hAnsi="黑体" w:eastAsia="黑体"/>
          <w:sz w:val="24"/>
        </w:rPr>
        <w:t>1.</w:t>
      </w:r>
      <w:r>
        <w:rPr>
          <w:rFonts w:hint="eastAsia" w:ascii="黑体" w:hAnsi="黑体" w:eastAsia="黑体"/>
          <w:sz w:val="24"/>
        </w:rPr>
        <w:t>重点企业研发及相关情况</w:t>
      </w:r>
    </w:p>
    <w:p>
      <w:pPr>
        <w:spacing w:line="360" w:lineRule="exact"/>
        <w:ind w:firstLine="420" w:firstLineChars="200"/>
        <w:rPr>
          <w:rFonts w:ascii="宋体" w:hAnsi="宋体"/>
          <w:szCs w:val="21"/>
        </w:rPr>
      </w:pPr>
      <w:r>
        <w:rPr>
          <w:rFonts w:hint="eastAsia" w:ascii="黑体" w:hAnsi="黑体" w:eastAsia="黑体"/>
          <w:szCs w:val="21"/>
        </w:rPr>
        <w:t>从业人员期末人数</w:t>
      </w:r>
      <w:r>
        <w:rPr>
          <w:rFonts w:ascii="黑体" w:hAnsi="黑体" w:eastAsia="黑体"/>
          <w:szCs w:val="21"/>
        </w:rPr>
        <w:t xml:space="preserve">  </w:t>
      </w:r>
      <w:r>
        <w:rPr>
          <w:rFonts w:hint="eastAsia" w:ascii="宋体" w:hAnsi="宋体"/>
          <w:szCs w:val="21"/>
        </w:rPr>
        <w:t>指报告期末最后一日</w:t>
      </w:r>
      <w:r>
        <w:rPr>
          <w:rFonts w:ascii="宋体" w:hAnsi="宋体"/>
          <w:szCs w:val="21"/>
        </w:rPr>
        <w:t>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hAnsi="宋体"/>
          <w:szCs w:val="21"/>
        </w:rPr>
      </w:pPr>
      <w:r>
        <w:rPr>
          <w:rFonts w:ascii="宋体" w:hAnsi="宋体"/>
          <w:szCs w:val="21"/>
        </w:rPr>
        <w:t>1.离开本单位仍保留劳动关系，并定期领取生活费的人员；</w:t>
      </w:r>
    </w:p>
    <w:p>
      <w:pPr>
        <w:spacing w:line="360" w:lineRule="exact"/>
        <w:ind w:firstLine="420" w:firstLineChars="200"/>
        <w:rPr>
          <w:rFonts w:ascii="宋体" w:hAnsi="宋体"/>
          <w:szCs w:val="21"/>
        </w:rPr>
      </w:pPr>
      <w:r>
        <w:rPr>
          <w:rFonts w:ascii="宋体" w:hAnsi="宋体"/>
          <w:szCs w:val="21"/>
        </w:rPr>
        <w:t xml:space="preserve">2.在本单位实习的各类在校学生； </w:t>
      </w:r>
    </w:p>
    <w:p>
      <w:pPr>
        <w:spacing w:line="360" w:lineRule="exact"/>
        <w:ind w:firstLine="420" w:firstLineChars="200"/>
        <w:rPr>
          <w:rFonts w:ascii="宋体" w:hAnsi="宋体"/>
          <w:szCs w:val="21"/>
        </w:rPr>
      </w:pPr>
      <w:r>
        <w:rPr>
          <w:rFonts w:ascii="宋体" w:hAnsi="宋体"/>
          <w:szCs w:val="21"/>
        </w:rPr>
        <w:t>3.本单位因劳务外包而使用的人员，如：建筑业整建制使用的人员。</w:t>
      </w:r>
    </w:p>
    <w:p>
      <w:pPr>
        <w:spacing w:line="360" w:lineRule="exact"/>
        <w:ind w:firstLine="420" w:firstLineChars="200"/>
        <w:rPr>
          <w:rFonts w:ascii="宋体" w:hAnsi="宋体"/>
          <w:szCs w:val="21"/>
        </w:rPr>
      </w:pPr>
      <w:r>
        <w:rPr>
          <w:rFonts w:hint="eastAsia" w:ascii="黑体" w:hAnsi="黑体" w:eastAsia="黑体"/>
          <w:szCs w:val="21"/>
        </w:rPr>
        <w:t>主营业务收入</w:t>
      </w:r>
      <w:r>
        <w:rPr>
          <w:rFonts w:ascii="黑体" w:hAnsi="黑体" w:eastAsia="黑体"/>
          <w:szCs w:val="21"/>
        </w:rPr>
        <w:t xml:space="preserve">  </w:t>
      </w:r>
      <w:r>
        <w:rPr>
          <w:rFonts w:hint="eastAsia" w:ascii="宋体" w:hAnsi="宋体"/>
          <w:szCs w:val="21"/>
        </w:rPr>
        <w:t>指企业确认的销售商品、提供劳务等主营业务的收入。根据会计“主营业务收入”科目的本年各月贷方余额（结转前）之和填报。如未设置该科目，以“营业收入”代替填报。</w:t>
      </w:r>
    </w:p>
    <w:p>
      <w:pPr>
        <w:spacing w:line="360" w:lineRule="exact"/>
        <w:ind w:firstLine="420" w:firstLineChars="200"/>
        <w:rPr>
          <w:rFonts w:ascii="宋体" w:hAnsi="宋体"/>
          <w:szCs w:val="21"/>
        </w:rPr>
      </w:pPr>
      <w:r>
        <w:rPr>
          <w:rFonts w:hint="eastAsia" w:ascii="黑体" w:hAnsi="黑体" w:eastAsia="黑体"/>
          <w:szCs w:val="21"/>
        </w:rPr>
        <w:t>新产品销售收入</w:t>
      </w:r>
      <w:r>
        <w:rPr>
          <w:rFonts w:ascii="黑体" w:hAnsi="黑体" w:eastAsia="黑体"/>
          <w:szCs w:val="21"/>
        </w:rPr>
        <w:t xml:space="preserve">  </w:t>
      </w:r>
      <w:r>
        <w:rPr>
          <w:rFonts w:hint="eastAsia" w:ascii="宋体" w:hAnsi="宋体"/>
          <w:szCs w:val="21"/>
        </w:rPr>
        <w:t>指报告期内企业销售新产品实现的销售收入。</w:t>
      </w:r>
    </w:p>
    <w:p>
      <w:pPr>
        <w:pStyle w:val="25"/>
        <w:spacing w:after="0" w:line="360" w:lineRule="exact"/>
        <w:ind w:firstLineChars="200"/>
        <w:rPr>
          <w:rFonts w:ascii="宋体" w:hAnsi="宋体"/>
          <w:szCs w:val="21"/>
        </w:rPr>
      </w:pPr>
      <w:r>
        <w:rPr>
          <w:rFonts w:hint="eastAsia" w:ascii="黑体" w:hAnsi="宋体" w:eastAsia="黑体"/>
          <w:szCs w:val="21"/>
        </w:rPr>
        <w:t>研究与试验发展（</w:t>
      </w:r>
      <w:r>
        <w:rPr>
          <w:rFonts w:ascii="黑体" w:hAnsi="宋体" w:eastAsia="黑体"/>
          <w:szCs w:val="21"/>
        </w:rPr>
        <w:t>R&amp;D</w:t>
      </w:r>
      <w:r>
        <w:rPr>
          <w:rFonts w:hint="eastAsia" w:ascii="黑体" w:hAnsi="宋体" w:eastAsia="黑体"/>
          <w:szCs w:val="21"/>
        </w:rPr>
        <w:t>）</w:t>
      </w:r>
      <w:r>
        <w:rPr>
          <w:rFonts w:ascii="黑体" w:hAnsi="宋体" w:eastAsia="黑体"/>
          <w:szCs w:val="21"/>
        </w:rPr>
        <w:t xml:space="preserve">  </w:t>
      </w:r>
      <w:r>
        <w:rPr>
          <w:rFonts w:hint="eastAsia" w:ascii="宋体" w:hAnsi="宋体"/>
          <w:szCs w:val="21"/>
        </w:rPr>
        <w:t>指为增加知识存量（也包括有关人类、文化和社会的知识）以及设计已有知识的新应用而进行的创造性、系统性工作，包括基础研究、应用研究和试验发展三种类型。</w:t>
      </w:r>
      <w:r>
        <w:rPr>
          <w:rFonts w:hint="eastAsia" w:ascii="宋体" w:hAnsi="宋体"/>
          <w:color w:val="000000"/>
          <w:szCs w:val="21"/>
        </w:rPr>
        <w:t>基础研究和应用研究统称为科学研究。R&amp;D活动</w:t>
      </w:r>
      <w:r>
        <w:rPr>
          <w:rFonts w:hint="eastAsia" w:ascii="宋体" w:hAnsi="宋体"/>
          <w:szCs w:val="21"/>
        </w:rPr>
        <w:t>应当满足五个条件：新颖性、创造性、不确定性、系统性、可转移性（可复制性）。</w:t>
      </w:r>
    </w:p>
    <w:p>
      <w:pPr>
        <w:pStyle w:val="25"/>
        <w:spacing w:after="0" w:line="360" w:lineRule="exact"/>
        <w:ind w:firstLineChars="200"/>
        <w:rPr>
          <w:rFonts w:ascii="宋体" w:hAnsi="宋体"/>
          <w:szCs w:val="21"/>
        </w:rPr>
      </w:pPr>
      <w:r>
        <w:rPr>
          <w:rFonts w:hint="eastAsia" w:ascii="黑体" w:hAnsi="宋体" w:eastAsia="黑体"/>
          <w:szCs w:val="21"/>
        </w:rPr>
        <w:t>基础研究</w:t>
      </w:r>
      <w:r>
        <w:rPr>
          <w:rFonts w:ascii="黑体" w:hAnsi="宋体" w:eastAsia="黑体"/>
          <w:szCs w:val="21"/>
        </w:rPr>
        <w:t xml:space="preserve">  </w:t>
      </w:r>
      <w:r>
        <w:rPr>
          <w:rFonts w:hint="eastAsia" w:ascii="宋体" w:hAnsi="宋体"/>
          <w:szCs w:val="21"/>
        </w:rPr>
        <w:t>指一种不预设任何特定应用或使用目的的实验性或理论性工作，其主要目的是为获得（已发生）现象和可观察事实的基本原理、规律和新知识。其成果通常表现为提出一般原理、理论或规律，并以论文、著作、研究报告等形式为主。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pPr>
        <w:pStyle w:val="25"/>
        <w:spacing w:after="0" w:line="360" w:lineRule="exact"/>
        <w:ind w:firstLineChars="200"/>
        <w:rPr>
          <w:rFonts w:ascii="宋体" w:hAnsi="宋体"/>
          <w:szCs w:val="21"/>
        </w:rPr>
      </w:pPr>
      <w:r>
        <w:rPr>
          <w:rFonts w:hint="eastAsia" w:ascii="黑体" w:hAnsi="宋体" w:eastAsia="黑体"/>
          <w:szCs w:val="21"/>
        </w:rPr>
        <w:t>应用研究</w:t>
      </w:r>
      <w:r>
        <w:rPr>
          <w:rFonts w:ascii="黑体" w:hAnsi="宋体" w:eastAsia="黑体"/>
          <w:szCs w:val="21"/>
        </w:rPr>
        <w:t xml:space="preserve">  </w:t>
      </w:r>
      <w:r>
        <w:rPr>
          <w:rFonts w:hint="eastAsia" w:ascii="宋体" w:hAnsi="宋体"/>
          <w:szCs w:val="21"/>
        </w:rPr>
        <w:t>指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pPr>
        <w:pStyle w:val="25"/>
        <w:spacing w:after="0" w:line="360" w:lineRule="exact"/>
        <w:ind w:firstLineChars="200"/>
        <w:rPr>
          <w:rFonts w:ascii="宋体" w:hAnsi="宋体"/>
          <w:szCs w:val="21"/>
        </w:rPr>
      </w:pPr>
      <w:r>
        <w:rPr>
          <w:rFonts w:hint="eastAsia" w:ascii="黑体" w:hAnsi="宋体" w:eastAsia="黑体"/>
          <w:szCs w:val="21"/>
        </w:rPr>
        <w:t>试验发展</w:t>
      </w:r>
      <w:r>
        <w:rPr>
          <w:rFonts w:ascii="黑体" w:hAnsi="宋体" w:eastAsia="黑体"/>
          <w:szCs w:val="21"/>
        </w:rPr>
        <w:t xml:space="preserve">  </w:t>
      </w:r>
      <w:r>
        <w:rPr>
          <w:rFonts w:hint="eastAsia" w:ascii="宋体" w:hAnsi="宋体"/>
          <w:szCs w:val="21"/>
        </w:rPr>
        <w:t>指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pPr>
        <w:spacing w:line="360" w:lineRule="exact"/>
        <w:ind w:firstLine="420" w:firstLineChars="200"/>
        <w:rPr>
          <w:rFonts w:ascii="宋体" w:hAnsi="宋体"/>
          <w:szCs w:val="21"/>
        </w:rPr>
      </w:pPr>
      <w:r>
        <w:rPr>
          <w:rFonts w:ascii="黑体" w:hAnsi="宋体" w:eastAsia="黑体"/>
          <w:szCs w:val="21"/>
        </w:rPr>
        <w:t xml:space="preserve">R&amp;D人员  </w:t>
      </w:r>
      <w:r>
        <w:rPr>
          <w:rFonts w:hint="eastAsia" w:ascii="宋体" w:hAnsi="宋体"/>
          <w:szCs w:val="21"/>
        </w:rPr>
        <w:t>指报告期R&amp;D活动单位中从事基础研究、应用研究和试验发展活动的人员。包括直接参加上述三类R&amp;D活动的人员，以及与上述三类R&amp;D活动相关的管理人员和直接服务人员，即直接为R&amp;D活动提供资料文献、材料供应、设备维护等服务的人员。不包括为R&amp;D活动提供间接服务的人员，如餐饮服务、安保人员等。</w:t>
      </w:r>
    </w:p>
    <w:p>
      <w:pPr>
        <w:spacing w:line="360" w:lineRule="exact"/>
        <w:ind w:firstLine="420" w:firstLineChars="200"/>
        <w:rPr>
          <w:rFonts w:ascii="宋体" w:hAnsi="宋体"/>
          <w:szCs w:val="21"/>
        </w:rPr>
      </w:pPr>
      <w:r>
        <w:rPr>
          <w:rFonts w:ascii="黑体" w:hAnsi="宋体" w:eastAsia="黑体"/>
          <w:szCs w:val="21"/>
        </w:rPr>
        <w:t xml:space="preserve">R&amp;D经费内部支出  </w:t>
      </w:r>
      <w:r>
        <w:rPr>
          <w:rFonts w:hint="eastAsia" w:ascii="宋体" w:hAnsi="宋体"/>
          <w:szCs w:val="21"/>
        </w:rPr>
        <w:t>指报告期调查单位内部为实施R&amp;D活动而实际发生的全部经费，按</w:t>
      </w:r>
      <w:r>
        <w:rPr>
          <w:rFonts w:ascii="宋体" w:hAnsi="宋体"/>
          <w:szCs w:val="21"/>
        </w:rPr>
        <w:t>支出性质</w:t>
      </w:r>
      <w:r>
        <w:rPr>
          <w:rFonts w:hint="eastAsia" w:ascii="宋体" w:hAnsi="宋体"/>
          <w:szCs w:val="21"/>
        </w:rPr>
        <w:t>分为</w:t>
      </w:r>
      <w:r>
        <w:rPr>
          <w:rFonts w:ascii="宋体" w:hAnsi="宋体"/>
          <w:szCs w:val="21"/>
        </w:rPr>
        <w:t>日常性</w:t>
      </w:r>
      <w:r>
        <w:rPr>
          <w:rFonts w:hint="eastAsia" w:ascii="宋体" w:hAnsi="宋体"/>
          <w:szCs w:val="21"/>
        </w:rPr>
        <w:t>支出</w:t>
      </w:r>
      <w:r>
        <w:rPr>
          <w:rFonts w:ascii="宋体" w:hAnsi="宋体"/>
          <w:szCs w:val="21"/>
        </w:rPr>
        <w:t>和资产性支出。不包括</w:t>
      </w:r>
      <w:r>
        <w:rPr>
          <w:rFonts w:hint="eastAsia" w:ascii="宋体" w:hAnsi="宋体"/>
          <w:szCs w:val="21"/>
        </w:rPr>
        <w:t>调查单位委托其他单位或与其他单位合作开展R&amp;D活动而转拨给其他单位的全部经费</w:t>
      </w:r>
      <w:r>
        <w:rPr>
          <w:rFonts w:ascii="宋体" w:hAnsi="宋体"/>
          <w:szCs w:val="21"/>
        </w:rPr>
        <w:t>。</w:t>
      </w:r>
    </w:p>
    <w:p>
      <w:pPr>
        <w:spacing w:line="360" w:lineRule="exact"/>
        <w:ind w:firstLine="420" w:firstLineChars="200"/>
        <w:rPr>
          <w:rFonts w:ascii="宋体" w:hAnsi="宋体"/>
          <w:szCs w:val="21"/>
        </w:rPr>
      </w:pPr>
      <w:r>
        <w:rPr>
          <w:rFonts w:hint="eastAsia" w:ascii="宋体" w:hAnsi="宋体"/>
          <w:szCs w:val="21"/>
        </w:rPr>
        <w:t>日常性</w:t>
      </w:r>
      <w:r>
        <w:rPr>
          <w:rFonts w:ascii="宋体" w:hAnsi="宋体"/>
          <w:szCs w:val="21"/>
        </w:rPr>
        <w:t>支出</w:t>
      </w:r>
      <w:r>
        <w:rPr>
          <w:rFonts w:hint="eastAsia" w:ascii="宋体" w:hAnsi="宋体"/>
          <w:szCs w:val="21"/>
        </w:rPr>
        <w:t>包括为实施R&amp;D活动支付给R&amp;D人员的劳动报酬及各种费用，购置的原材料、燃料、动力、工器具等低值易耗品，以及各种相关直接或间接的管理和服务等支出。</w:t>
      </w:r>
    </w:p>
    <w:p>
      <w:pPr>
        <w:spacing w:line="360" w:lineRule="exact"/>
        <w:ind w:firstLine="420" w:firstLineChars="200"/>
        <w:rPr>
          <w:rFonts w:ascii="宋体" w:hAnsi="宋体"/>
          <w:szCs w:val="21"/>
        </w:rPr>
      </w:pPr>
      <w:r>
        <w:rPr>
          <w:rFonts w:hint="eastAsia" w:ascii="宋体" w:hAnsi="宋体"/>
          <w:szCs w:val="21"/>
        </w:rPr>
        <w:t>资产性</w:t>
      </w:r>
      <w:r>
        <w:rPr>
          <w:rFonts w:ascii="宋体" w:hAnsi="宋体"/>
          <w:szCs w:val="21"/>
        </w:rPr>
        <w:t>支出包括</w:t>
      </w:r>
      <w:r>
        <w:rPr>
          <w:rFonts w:hint="eastAsia" w:ascii="宋体" w:hAnsi="宋体"/>
          <w:szCs w:val="21"/>
        </w:rPr>
        <w:t>为实施R&amp;D活动而进行固定资产建造、购置、改扩建以及大修理等的支出。</w:t>
      </w:r>
    </w:p>
    <w:p>
      <w:pPr>
        <w:spacing w:line="360" w:lineRule="exact"/>
        <w:ind w:firstLine="420" w:firstLineChars="200"/>
        <w:rPr>
          <w:rFonts w:ascii="宋体" w:hAnsi="宋体"/>
          <w:szCs w:val="21"/>
        </w:rPr>
      </w:pPr>
      <w:r>
        <w:rPr>
          <w:rFonts w:hint="eastAsia" w:ascii="黑体" w:hAnsi="黑体" w:eastAsia="黑体"/>
          <w:szCs w:val="21"/>
        </w:rPr>
        <w:t>新产品开发经费支出</w:t>
      </w:r>
      <w:r>
        <w:rPr>
          <w:rFonts w:ascii="黑体" w:hAnsi="黑体" w:eastAsia="黑体"/>
          <w:szCs w:val="21"/>
        </w:rPr>
        <w:t xml:space="preserve">  </w:t>
      </w:r>
      <w:r>
        <w:rPr>
          <w:rFonts w:hint="eastAsia" w:ascii="宋体" w:hAnsi="宋体"/>
          <w:szCs w:val="21"/>
        </w:rPr>
        <w:t>指报告年度内企业科技活动经费内部支出中用于新产品研究开发的经费支出。包括新产品的研究、设计、模型研制、测试、试验等费用支出。</w:t>
      </w:r>
    </w:p>
    <w:p>
      <w:pPr>
        <w:spacing w:line="360" w:lineRule="exact"/>
        <w:ind w:firstLine="428" w:firstLineChars="200"/>
        <w:rPr>
          <w:rFonts w:ascii="宋体" w:hAnsi="宋体"/>
          <w:spacing w:val="2"/>
          <w:szCs w:val="21"/>
        </w:rPr>
      </w:pPr>
      <w:r>
        <w:rPr>
          <w:rFonts w:hint="eastAsia" w:ascii="黑体" w:hAnsi="宋体" w:eastAsia="黑体" w:cs="黑体"/>
          <w:spacing w:val="2"/>
          <w:szCs w:val="21"/>
        </w:rPr>
        <w:t>当年专利申请数</w:t>
      </w:r>
      <w:r>
        <w:rPr>
          <w:rFonts w:ascii="宋体" w:hAnsi="宋体" w:cs="黑体"/>
          <w:spacing w:val="2"/>
          <w:szCs w:val="21"/>
        </w:rPr>
        <w:t xml:space="preserve">  </w:t>
      </w:r>
      <w:r>
        <w:rPr>
          <w:rFonts w:hint="eastAsia" w:ascii="宋体" w:hAnsi="宋体" w:cs="宋体"/>
          <w:spacing w:val="2"/>
          <w:szCs w:val="21"/>
        </w:rPr>
        <w:t>指报告期内企业作为第一申请人向境内外知识产权行政部门提出专利申请并被受理后</w:t>
      </w:r>
      <w:r>
        <w:rPr>
          <w:rFonts w:ascii="宋体" w:hAnsi="宋体" w:cs="宋体"/>
          <w:spacing w:val="2"/>
          <w:szCs w:val="21"/>
        </w:rPr>
        <w:t>，</w:t>
      </w:r>
      <w:r>
        <w:rPr>
          <w:rFonts w:hint="eastAsia" w:ascii="宋体" w:hAnsi="宋体" w:cs="宋体"/>
          <w:spacing w:val="2"/>
          <w:szCs w:val="21"/>
        </w:rPr>
        <w:t>按规定缴足申请费，符合进入初步审查阶段条件的件数。</w:t>
      </w:r>
    </w:p>
    <w:p>
      <w:pPr>
        <w:spacing w:line="360" w:lineRule="exact"/>
        <w:ind w:firstLine="420" w:firstLineChars="200"/>
        <w:rPr>
          <w:rFonts w:ascii="宋体" w:hAnsi="宋体"/>
          <w:szCs w:val="21"/>
        </w:rPr>
      </w:pPr>
      <w:r>
        <w:rPr>
          <w:rFonts w:hint="eastAsia" w:ascii="黑体" w:hAnsi="宋体" w:eastAsia="黑体" w:cs="黑体"/>
          <w:szCs w:val="21"/>
        </w:rPr>
        <w:t>当年专利申请数中发明专利</w:t>
      </w:r>
      <w:r>
        <w:rPr>
          <w:rFonts w:ascii="黑体" w:hAnsi="宋体" w:eastAsia="黑体" w:cs="黑体"/>
          <w:szCs w:val="21"/>
        </w:rPr>
        <w:t xml:space="preserve"> </w:t>
      </w:r>
      <w:r>
        <w:rPr>
          <w:rFonts w:ascii="宋体" w:hAnsi="宋体" w:cs="黑体"/>
          <w:szCs w:val="21"/>
        </w:rPr>
        <w:t xml:space="preserve"> </w:t>
      </w:r>
      <w:r>
        <w:rPr>
          <w:rFonts w:hint="eastAsia" w:ascii="宋体" w:hAnsi="宋体" w:cs="宋体"/>
          <w:szCs w:val="21"/>
        </w:rPr>
        <w:t>指报告期内企业</w:t>
      </w:r>
      <w:r>
        <w:rPr>
          <w:rFonts w:hint="eastAsia" w:ascii="宋体" w:hAnsi="宋体" w:cs="宋体"/>
          <w:spacing w:val="2"/>
          <w:szCs w:val="21"/>
        </w:rPr>
        <w:t>作为第一申请人</w:t>
      </w:r>
      <w:r>
        <w:rPr>
          <w:rFonts w:hint="eastAsia" w:ascii="宋体" w:hAnsi="宋体" w:cs="宋体"/>
          <w:szCs w:val="21"/>
        </w:rPr>
        <w:t>向</w:t>
      </w:r>
      <w:r>
        <w:rPr>
          <w:rFonts w:hint="eastAsia" w:ascii="宋体" w:hAnsi="宋体" w:cs="宋体"/>
          <w:spacing w:val="2"/>
          <w:szCs w:val="21"/>
        </w:rPr>
        <w:t>境</w:t>
      </w:r>
      <w:r>
        <w:rPr>
          <w:rFonts w:hint="eastAsia" w:ascii="宋体" w:hAnsi="宋体" w:cs="宋体"/>
          <w:szCs w:val="21"/>
        </w:rPr>
        <w:t>内外知识产权行政部门提出发明专利申请并被受理后</w:t>
      </w:r>
      <w:r>
        <w:rPr>
          <w:rFonts w:ascii="宋体" w:hAnsi="宋体" w:cs="宋体"/>
          <w:szCs w:val="21"/>
        </w:rPr>
        <w:t>，</w:t>
      </w:r>
      <w:r>
        <w:rPr>
          <w:rFonts w:hint="eastAsia" w:ascii="宋体" w:hAnsi="宋体" w:cs="宋体"/>
          <w:szCs w:val="21"/>
        </w:rPr>
        <w:t>按规定缴足申请费，符合进入初步审查阶段条件的件数。</w:t>
      </w:r>
    </w:p>
    <w:p>
      <w:pPr>
        <w:spacing w:line="360" w:lineRule="exact"/>
        <w:ind w:firstLine="420" w:firstLineChars="200"/>
        <w:rPr>
          <w:rFonts w:ascii="宋体" w:hAnsi="宋体"/>
          <w:szCs w:val="21"/>
        </w:rPr>
      </w:pPr>
      <w:r>
        <w:rPr>
          <w:rFonts w:hint="eastAsia" w:ascii="黑体" w:hAnsi="宋体" w:eastAsia="黑体" w:cs="黑体"/>
          <w:szCs w:val="21"/>
        </w:rPr>
        <w:t>期末有效发明专利数</w:t>
      </w:r>
      <w:r>
        <w:rPr>
          <w:rFonts w:ascii="宋体" w:hAnsi="宋体" w:cs="黑体"/>
          <w:szCs w:val="21"/>
        </w:rPr>
        <w:t xml:space="preserve">  </w:t>
      </w:r>
      <w:r>
        <w:rPr>
          <w:rFonts w:hint="eastAsia" w:ascii="宋体" w:hAnsi="宋体" w:cs="宋体"/>
          <w:szCs w:val="21"/>
        </w:rPr>
        <w:t>指报告期末企业作为第一专利权人拥有的、经</w:t>
      </w:r>
      <w:r>
        <w:rPr>
          <w:rFonts w:hint="eastAsia" w:ascii="宋体" w:hAnsi="宋体" w:cs="宋体"/>
          <w:spacing w:val="2"/>
          <w:szCs w:val="21"/>
        </w:rPr>
        <w:t>境</w:t>
      </w:r>
      <w:r>
        <w:rPr>
          <w:rFonts w:hint="eastAsia" w:ascii="宋体" w:hAnsi="宋体" w:cs="宋体"/>
          <w:szCs w:val="21"/>
        </w:rPr>
        <w:t>内外知识产权行政部门授权且在有效期内的发明专利件数。</w:t>
      </w:r>
    </w:p>
    <w:p>
      <w:pPr>
        <w:snapToGrid w:val="0"/>
        <w:spacing w:before="468" w:beforeLines="150" w:after="312" w:afterLines="100"/>
        <w:jc w:val="center"/>
        <w:outlineLvl w:val="2"/>
        <w:rPr>
          <w:rFonts w:ascii="黑体" w:hAnsi="黑体" w:eastAsia="黑体"/>
          <w:sz w:val="24"/>
        </w:rPr>
      </w:pPr>
      <w:r>
        <w:rPr>
          <w:rFonts w:ascii="黑体" w:hAnsi="黑体" w:eastAsia="黑体"/>
          <w:sz w:val="24"/>
        </w:rPr>
        <w:t>2.</w:t>
      </w:r>
      <w:r>
        <w:rPr>
          <w:rFonts w:hint="eastAsia" w:ascii="黑体" w:hAnsi="黑体" w:eastAsia="黑体"/>
          <w:sz w:val="24"/>
        </w:rPr>
        <w:t>企业研究开发项目情况</w:t>
      </w:r>
    </w:p>
    <w:p>
      <w:pPr>
        <w:pStyle w:val="9"/>
        <w:spacing w:after="0" w:line="360" w:lineRule="exact"/>
        <w:ind w:firstLineChars="200"/>
        <w:rPr>
          <w:rFonts w:eastAsia="黑体"/>
        </w:rPr>
      </w:pPr>
      <w:r>
        <w:rPr>
          <w:rFonts w:hint="eastAsia" w:eastAsia="黑体"/>
        </w:rPr>
        <w:t>研究开发</w:t>
      </w:r>
      <w:r>
        <w:rPr>
          <w:rFonts w:eastAsia="黑体"/>
        </w:rPr>
        <w:t xml:space="preserve">  </w:t>
      </w:r>
      <w:r>
        <w:rPr>
          <w:rFonts w:hint="eastAsia"/>
        </w:rPr>
        <w:t>指为增加知识存量（也包括有关人类、文化和社会的知识）以及设计已有知识的新应用而进行的创造性、系统性工作。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snapToGrid w:val="0"/>
        <w:spacing w:line="360" w:lineRule="exact"/>
        <w:ind w:firstLine="420" w:firstLineChars="200"/>
        <w:rPr>
          <w:rFonts w:ascii="宋体" w:hAnsi="宋体" w:cs="宋体"/>
          <w:color w:val="000000"/>
        </w:rPr>
      </w:pPr>
      <w:r>
        <w:rPr>
          <w:rFonts w:hint="eastAsia" w:ascii="黑体" w:hAnsi="宋体" w:eastAsia="黑体" w:cs="黑体"/>
        </w:rPr>
        <w:t xml:space="preserve">项目名称  </w:t>
      </w:r>
      <w:r>
        <w:rPr>
          <w:rFonts w:hint="eastAsia" w:ascii="宋体" w:hAnsi="宋体" w:cs="宋体"/>
          <w:color w:val="000000"/>
        </w:rPr>
        <w:t>按企业研究开发项目的立项计划书、项目任务书或项目合同书等有关立项资料中确定的项目名称填写，一般应与企业有关研究开发会计科目，或向税务部门</w:t>
      </w:r>
      <w:r>
        <w:rPr>
          <w:rFonts w:ascii="宋体" w:hAnsi="宋体" w:cs="宋体"/>
          <w:color w:val="000000"/>
        </w:rPr>
        <w:t>提供的有关研究开发</w:t>
      </w:r>
      <w:r>
        <w:rPr>
          <w:rFonts w:hint="eastAsia" w:ascii="宋体" w:hAnsi="宋体" w:cs="宋体"/>
          <w:color w:val="000000"/>
        </w:rPr>
        <w:t>辅助账（以下简称</w:t>
      </w:r>
      <w:r>
        <w:rPr>
          <w:rFonts w:ascii="宋体" w:hAnsi="宋体" w:cs="宋体"/>
          <w:color w:val="000000"/>
        </w:rPr>
        <w:t>“</w:t>
      </w:r>
      <w:r>
        <w:rPr>
          <w:rFonts w:hint="eastAsia" w:ascii="宋体" w:hAnsi="宋体" w:cs="宋体"/>
          <w:color w:val="000000"/>
        </w:rPr>
        <w:t>辅助账</w:t>
      </w:r>
      <w:r>
        <w:rPr>
          <w:rFonts w:ascii="宋体" w:hAnsi="宋体" w:cs="宋体"/>
          <w:color w:val="000000"/>
        </w:rPr>
        <w:t>”</w:t>
      </w:r>
      <w:r>
        <w:rPr>
          <w:rFonts w:hint="eastAsia" w:ascii="宋体" w:hAnsi="宋体" w:cs="宋体"/>
          <w:color w:val="000000"/>
        </w:rPr>
        <w:t>）中归集的项目具体名称对应。</w:t>
      </w:r>
    </w:p>
    <w:p>
      <w:pPr>
        <w:snapToGrid w:val="0"/>
        <w:spacing w:line="360" w:lineRule="exact"/>
        <w:ind w:firstLine="420" w:firstLineChars="200"/>
        <w:rPr>
          <w:rFonts w:ascii="宋体"/>
        </w:rPr>
      </w:pPr>
      <w:r>
        <w:rPr>
          <w:rFonts w:hint="eastAsia" w:ascii="黑体" w:hAnsi="宋体" w:eastAsia="黑体" w:cs="黑体"/>
        </w:rPr>
        <w:t xml:space="preserve">项目来源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其他企业（单位）委托项目；4</w:t>
      </w:r>
      <w:r>
        <w:rPr>
          <w:rFonts w:ascii="宋体" w:hAnsi="宋体" w:cs="宋体"/>
        </w:rPr>
        <w:t>.</w:t>
      </w:r>
      <w:r>
        <w:rPr>
          <w:rFonts w:hint="eastAsia" w:ascii="宋体" w:hAnsi="宋体" w:cs="宋体"/>
        </w:rPr>
        <w:t>境外项目；5</w:t>
      </w:r>
      <w:r>
        <w:rPr>
          <w:rFonts w:ascii="宋体" w:hAnsi="宋体" w:cs="宋体"/>
        </w:rPr>
        <w:t>.</w:t>
      </w:r>
      <w:r>
        <w:rPr>
          <w:rFonts w:hint="eastAsia" w:ascii="宋体" w:hAnsi="宋体" w:cs="宋体"/>
        </w:rPr>
        <w:t>其他项目。</w:t>
      </w:r>
    </w:p>
    <w:p>
      <w:pPr>
        <w:snapToGrid w:val="0"/>
        <w:spacing w:line="360" w:lineRule="exact"/>
        <w:ind w:firstLine="420" w:firstLineChars="200"/>
        <w:rPr>
          <w:rFonts w:ascii="宋体" w:cs="宋体"/>
        </w:rPr>
      </w:pPr>
      <w:r>
        <w:rPr>
          <w:rFonts w:hint="eastAsia" w:ascii="黑体" w:hAnsi="宋体" w:eastAsia="黑体" w:cs="黑体"/>
        </w:rPr>
        <w:t xml:space="preserve">项目开展形式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30.</w:t>
      </w:r>
      <w:r>
        <w:rPr>
          <w:rFonts w:hint="eastAsia" w:ascii="宋体" w:hAnsi="宋体" w:cs="宋体"/>
        </w:rPr>
        <w:t>委托其他企业或单位；</w:t>
      </w:r>
      <w:r>
        <w:rPr>
          <w:rFonts w:ascii="宋体" w:hAnsi="宋体" w:cs="宋体"/>
        </w:rPr>
        <w:t>40.</w:t>
      </w:r>
      <w:r>
        <w:rPr>
          <w:rFonts w:hint="eastAsia" w:ascii="宋体" w:hAnsi="宋体" w:cs="宋体"/>
        </w:rPr>
        <w:t>其他形式。</w:t>
      </w:r>
    </w:p>
    <w:p>
      <w:pPr>
        <w:topLinePunct/>
        <w:snapToGrid w:val="0"/>
        <w:spacing w:line="360" w:lineRule="exact"/>
        <w:ind w:firstLine="436" w:firstLineChars="200"/>
        <w:rPr>
          <w:rFonts w:ascii="宋体" w:hAnsi="宋体" w:cs="宋体"/>
          <w:snapToGrid w:val="0"/>
          <w:color w:val="FF0000"/>
          <w:kern w:val="0"/>
          <w:u w:val="single"/>
        </w:rPr>
      </w:pPr>
      <w:r>
        <w:rPr>
          <w:rFonts w:hint="eastAsia" w:ascii="黑体" w:hAnsi="宋体" w:eastAsia="黑体" w:cs="黑体"/>
          <w:snapToGrid w:val="0"/>
          <w:spacing w:val="4"/>
          <w:kern w:val="0"/>
        </w:rPr>
        <w:t xml:space="preserve">项目当年成果形式  </w:t>
      </w:r>
      <w:r>
        <w:rPr>
          <w:rFonts w:hint="eastAsia" w:ascii="宋体" w:hAnsi="宋体" w:cs="宋体"/>
          <w:snapToGrid w:val="0"/>
          <w:kern w:val="0"/>
        </w:rPr>
        <w:t>按重要程度选择项目当年最主要的成果形式并按相应的代码填写，具</w:t>
      </w:r>
      <w:r>
        <w:rPr>
          <w:rFonts w:hint="eastAsia" w:ascii="宋体" w:hAnsi="宋体" w:cs="宋体"/>
          <w:snapToGrid w:val="0"/>
          <w:spacing w:val="2"/>
          <w:kern w:val="0"/>
        </w:rPr>
        <w:t>体的分类与代码是</w:t>
      </w:r>
      <w:r>
        <w:rPr>
          <w:rFonts w:hint="eastAsia" w:ascii="宋体" w:hAnsi="宋体" w:cs="宋体"/>
          <w:snapToGrid w:val="0"/>
          <w:kern w:val="0"/>
        </w:rPr>
        <w:t>：01</w:t>
      </w:r>
      <w:r>
        <w:rPr>
          <w:rFonts w:ascii="宋体" w:hAnsi="宋体" w:cs="宋体"/>
          <w:snapToGrid w:val="0"/>
          <w:kern w:val="0"/>
        </w:rPr>
        <w:t>.</w:t>
      </w:r>
      <w:r>
        <w:rPr>
          <w:rFonts w:hint="eastAsia" w:ascii="宋体" w:hAnsi="宋体" w:cs="宋体"/>
          <w:snapToGrid w:val="0"/>
          <w:kern w:val="0"/>
        </w:rPr>
        <w:t>论文、专著或研究报告；02.新产品、新工艺等推广与示范活动；03.对已有产品、工艺等进行一般性改进；04.对已有产品、工艺等实现突破性变革；05.软件著作权；06.应用软件；07.中间件或新算法；08.基础软件；09.发明专利；10.实用新型专利或外观设计专利；11.带有技术、工艺参数的图纸、技术标准、操作规范、技术论证、咨询评价；12.自主研制的新产品原型或样机、样件、样品、配方、新装置；13.自主开发的新技术或新工艺、新工法、新服务；14.其他。</w:t>
      </w:r>
    </w:p>
    <w:p>
      <w:pPr>
        <w:snapToGrid w:val="0"/>
        <w:spacing w:line="360" w:lineRule="exact"/>
        <w:ind w:firstLine="420" w:firstLineChars="200"/>
        <w:rPr>
          <w:rFonts w:ascii="宋体" w:cs="宋体"/>
        </w:rPr>
      </w:pPr>
      <w:r>
        <w:rPr>
          <w:rFonts w:hint="eastAsia" w:ascii="黑体" w:hAnsi="宋体" w:eastAsia="黑体" w:cs="黑体"/>
        </w:rPr>
        <w:t xml:space="preserve">项目技术经济目标  </w:t>
      </w:r>
      <w:r>
        <w:rPr>
          <w:rFonts w:hint="eastAsia" w:ascii="宋体" w:hAnsi="宋体" w:cs="宋体"/>
          <w:spacing w:val="2"/>
        </w:rPr>
        <w:t>指项目立项时确定的技术经济目标。若一个项目有两个及以上的技术经济目标，应按重要程度选择最主要的技术经济目标填写。具体的分类与代码是：</w:t>
      </w:r>
      <w:r>
        <w:rPr>
          <w:rFonts w:ascii="宋体" w:hAnsi="宋体" w:cs="宋体"/>
          <w:spacing w:val="2"/>
        </w:rPr>
        <w:t>1.</w:t>
      </w:r>
      <w:r>
        <w:rPr>
          <w:rFonts w:hint="eastAsia" w:ascii="宋体" w:hAnsi="宋体" w:cs="宋体"/>
          <w:spacing w:val="2"/>
        </w:rPr>
        <w:t>科学原理的探索、发现；</w:t>
      </w:r>
      <w:r>
        <w:rPr>
          <w:rFonts w:ascii="宋体" w:hAnsi="宋体" w:cs="宋体"/>
          <w:spacing w:val="2"/>
        </w:rPr>
        <w:t>2</w:t>
      </w:r>
      <w:r>
        <w:rPr>
          <w:rFonts w:hint="eastAsia" w:ascii="宋体" w:hAnsi="宋体" w:cs="宋体"/>
          <w:spacing w:val="2"/>
        </w:rPr>
        <w:t>．技术原理的研究；</w:t>
      </w:r>
      <w:r>
        <w:rPr>
          <w:rFonts w:ascii="宋体" w:hAnsi="宋体" w:cs="宋体"/>
          <w:spacing w:val="2"/>
        </w:rPr>
        <w:t>3.</w:t>
      </w:r>
      <w:r>
        <w:rPr>
          <w:rFonts w:hint="eastAsia" w:ascii="宋体" w:hAnsi="宋体" w:cs="宋体"/>
          <w:spacing w:val="2"/>
        </w:rPr>
        <w:t>开发全新产品；</w:t>
      </w:r>
      <w:r>
        <w:rPr>
          <w:rFonts w:ascii="宋体" w:hAnsi="宋体" w:cs="宋体"/>
          <w:spacing w:val="2"/>
        </w:rPr>
        <w:t>4.</w:t>
      </w:r>
      <w:r>
        <w:rPr>
          <w:rFonts w:hint="eastAsia" w:ascii="宋体" w:hAnsi="宋体" w:cs="宋体"/>
          <w:spacing w:val="2"/>
        </w:rPr>
        <w:t>增加产品功能或提高性能；</w:t>
      </w:r>
      <w:r>
        <w:rPr>
          <w:rFonts w:ascii="宋体" w:hAnsi="宋体" w:cs="宋体"/>
        </w:rPr>
        <w:t>5.</w:t>
      </w:r>
      <w:r>
        <w:rPr>
          <w:rFonts w:hint="eastAsia" w:ascii="宋体" w:hAnsi="宋体" w:cs="宋体"/>
        </w:rPr>
        <w:t>提高劳动生产率；</w:t>
      </w:r>
      <w:r>
        <w:rPr>
          <w:rFonts w:ascii="宋体" w:hAnsi="宋体" w:cs="宋体"/>
        </w:rPr>
        <w:t>6.</w:t>
      </w:r>
      <w:r>
        <w:rPr>
          <w:rFonts w:hint="eastAsia" w:ascii="宋体" w:hAnsi="宋体" w:cs="宋体"/>
        </w:rPr>
        <w:t>减少能源消耗或提高能源使用效率；</w:t>
      </w:r>
      <w:r>
        <w:rPr>
          <w:rFonts w:ascii="宋体" w:hAnsi="宋体" w:cs="宋体"/>
        </w:rPr>
        <w:t>7.</w:t>
      </w:r>
      <w:r>
        <w:rPr>
          <w:rFonts w:hint="eastAsia" w:ascii="宋体" w:hAnsi="宋体" w:cs="宋体"/>
        </w:rPr>
        <w:t>节约原材料；</w:t>
      </w:r>
      <w:r>
        <w:rPr>
          <w:rFonts w:ascii="宋体" w:hAnsi="宋体" w:cs="宋体"/>
        </w:rPr>
        <w:t>8.</w:t>
      </w:r>
      <w:r>
        <w:rPr>
          <w:rFonts w:hint="eastAsia" w:ascii="宋体" w:hAnsi="宋体" w:cs="宋体"/>
        </w:rPr>
        <w:t>减少环境污染；</w:t>
      </w:r>
      <w:r>
        <w:rPr>
          <w:rFonts w:ascii="宋体" w:hAnsi="宋体" w:cs="宋体"/>
        </w:rPr>
        <w:t>9.</w:t>
      </w:r>
      <w:r>
        <w:rPr>
          <w:rFonts w:hint="eastAsia" w:ascii="宋体" w:hAnsi="宋体" w:cs="宋体"/>
        </w:rPr>
        <w:t>其他。</w:t>
      </w:r>
    </w:p>
    <w:p>
      <w:pPr>
        <w:snapToGrid w:val="0"/>
        <w:spacing w:line="360" w:lineRule="exact"/>
        <w:ind w:firstLine="420" w:firstLineChars="200"/>
        <w:rPr>
          <w:rFonts w:ascii="宋体" w:cs="宋体"/>
        </w:rPr>
      </w:pPr>
      <w:r>
        <w:rPr>
          <w:rFonts w:hint="eastAsia" w:ascii="黑体" w:hAnsi="宋体" w:eastAsia="黑体" w:cs="黑体"/>
        </w:rPr>
        <w:t xml:space="preserve">项目起始日期  </w:t>
      </w:r>
      <w:r>
        <w:rPr>
          <w:rFonts w:hint="eastAsia" w:ascii="宋体" w:hAnsi="宋体" w:cs="宋体"/>
        </w:rPr>
        <w:t>填写项目列入企业计划或签订协议后、有组织进行研究开发的年月，即开始动用人力、物力、财力投入到研究开发项目的年月。项目起始日期为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60" w:lineRule="exact"/>
        <w:ind w:firstLine="420" w:firstLineChars="200"/>
        <w:rPr>
          <w:rFonts w:ascii="宋体" w:cs="宋体"/>
          <w:color w:val="000000"/>
        </w:rPr>
      </w:pPr>
      <w:r>
        <w:rPr>
          <w:rFonts w:hint="eastAsia" w:ascii="黑体" w:hAnsi="宋体" w:eastAsia="黑体" w:cs="黑体"/>
        </w:rPr>
        <w:t>项目完成日</w:t>
      </w:r>
      <w:r>
        <w:rPr>
          <w:rFonts w:hint="eastAsia" w:ascii="黑体" w:hAnsi="宋体" w:eastAsia="黑体" w:cs="黑体"/>
          <w:color w:val="000000"/>
        </w:rPr>
        <w:t xml:space="preserve">期  </w:t>
      </w:r>
      <w:r>
        <w:rPr>
          <w:rFonts w:hint="eastAsia" w:ascii="宋体" w:hAnsi="宋体" w:cs="宋体"/>
          <w:color w:val="000000"/>
        </w:rPr>
        <w:t>填写项目技术鉴定的年月，为</w:t>
      </w:r>
      <w:r>
        <w:rPr>
          <w:rFonts w:ascii="宋体" w:hAnsi="宋体" w:cs="宋体"/>
          <w:color w:val="000000"/>
        </w:rPr>
        <w:t>6</w:t>
      </w:r>
      <w:r>
        <w:rPr>
          <w:rFonts w:hint="eastAsia" w:ascii="宋体" w:hAnsi="宋体" w:cs="宋体"/>
          <w:color w:val="000000"/>
        </w:rPr>
        <w:t>位编码，其中前</w:t>
      </w:r>
      <w:r>
        <w:rPr>
          <w:rFonts w:ascii="宋体" w:hAnsi="宋体" w:cs="宋体"/>
          <w:color w:val="000000"/>
        </w:rPr>
        <w:t>4</w:t>
      </w:r>
      <w:r>
        <w:rPr>
          <w:rFonts w:hint="eastAsia" w:ascii="宋体" w:hAnsi="宋体" w:cs="宋体"/>
          <w:color w:val="000000"/>
        </w:rPr>
        <w:t>位为年份，后</w:t>
      </w:r>
      <w:r>
        <w:rPr>
          <w:rFonts w:ascii="宋体" w:hAnsi="宋体" w:cs="宋体"/>
          <w:color w:val="000000"/>
        </w:rPr>
        <w:t>2</w:t>
      </w:r>
      <w:r>
        <w:rPr>
          <w:rFonts w:hint="eastAsia" w:ascii="宋体" w:hAnsi="宋体" w:cs="宋体"/>
          <w:color w:val="000000"/>
        </w:rPr>
        <w:t>位为月份（</w:t>
      </w:r>
      <w:r>
        <w:rPr>
          <w:rFonts w:ascii="宋体" w:hAnsi="宋体" w:cs="宋体"/>
          <w:color w:val="000000"/>
        </w:rPr>
        <w:t>1</w:t>
      </w:r>
      <w:r>
        <w:rPr>
          <w:rFonts w:hint="eastAsia" w:ascii="宋体" w:hAnsi="宋体" w:cs="宋体"/>
          <w:color w:val="000000"/>
        </w:rPr>
        <w:t>月至</w:t>
      </w:r>
      <w:r>
        <w:rPr>
          <w:rFonts w:ascii="宋体" w:hAnsi="宋体" w:cs="宋体"/>
          <w:color w:val="000000"/>
        </w:rPr>
        <w:t>9</w:t>
      </w:r>
      <w:r>
        <w:rPr>
          <w:rFonts w:hint="eastAsia" w:ascii="宋体" w:hAnsi="宋体" w:cs="宋体"/>
          <w:color w:val="000000"/>
        </w:rPr>
        <w:t>月必须前补</w:t>
      </w:r>
      <w:r>
        <w:rPr>
          <w:rFonts w:ascii="宋体" w:cs="宋体"/>
          <w:color w:val="000000"/>
        </w:rPr>
        <w:t>0</w:t>
      </w:r>
      <w:r>
        <w:rPr>
          <w:rFonts w:hint="eastAsia" w:ascii="宋体" w:hAnsi="宋体" w:cs="宋体"/>
          <w:color w:val="000000"/>
        </w:rPr>
        <w:t>）。如项目至当年底仍在继续进行，填写预期完成时间；如项目年内以失败告终，填写</w:t>
      </w:r>
      <w:r>
        <w:rPr>
          <w:rFonts w:ascii="宋体" w:cs="宋体"/>
          <w:color w:val="000000"/>
        </w:rPr>
        <w:t>000000</w:t>
      </w:r>
      <w:r>
        <w:rPr>
          <w:rFonts w:hint="eastAsia" w:ascii="宋体" w:hAnsi="宋体" w:cs="宋体"/>
          <w:color w:val="000000"/>
        </w:rPr>
        <w:t>；如项目未鉴定就投产，填写投产使用时间。</w:t>
      </w:r>
    </w:p>
    <w:p>
      <w:pPr>
        <w:snapToGrid w:val="0"/>
        <w:spacing w:line="360" w:lineRule="exact"/>
        <w:ind w:firstLine="420" w:firstLineChars="200"/>
        <w:rPr>
          <w:rFonts w:ascii="宋体" w:cs="宋体"/>
          <w:color w:val="000000"/>
        </w:rPr>
      </w:pPr>
      <w:r>
        <w:rPr>
          <w:rFonts w:hint="eastAsia" w:ascii="黑体" w:hAnsi="宋体" w:eastAsia="黑体" w:cs="黑体"/>
          <w:color w:val="000000"/>
        </w:rPr>
        <w:t xml:space="preserve">跨年项目当年所处主要进展阶段  </w:t>
      </w:r>
      <w:r>
        <w:rPr>
          <w:rFonts w:hint="eastAsia" w:ascii="宋体" w:hAnsi="宋体" w:cs="宋体"/>
          <w:color w:val="000000"/>
        </w:rPr>
        <w:t>按项目当年所处最主要进展阶段填写相应代码，具体的分类与代码是：</w:t>
      </w:r>
      <w:r>
        <w:rPr>
          <w:rFonts w:ascii="宋体" w:hAnsi="宋体" w:cs="宋体"/>
          <w:color w:val="000000"/>
        </w:rPr>
        <w:t>1.</w:t>
      </w:r>
      <w:r>
        <w:rPr>
          <w:rFonts w:hint="eastAsia" w:ascii="宋体" w:hAnsi="宋体" w:cs="宋体"/>
          <w:color w:val="000000"/>
        </w:rPr>
        <w:t>研究阶段；</w:t>
      </w:r>
      <w:r>
        <w:rPr>
          <w:rFonts w:ascii="宋体" w:hAnsi="宋体" w:cs="宋体"/>
          <w:color w:val="000000"/>
        </w:rPr>
        <w:t>2.</w:t>
      </w:r>
      <w:r>
        <w:rPr>
          <w:rFonts w:hint="eastAsia" w:ascii="宋体" w:hAnsi="宋体" w:cs="宋体"/>
          <w:color w:val="000000"/>
        </w:rPr>
        <w:t>小试阶段；</w:t>
      </w:r>
      <w:r>
        <w:rPr>
          <w:rFonts w:ascii="宋体" w:hAnsi="宋体" w:cs="宋体"/>
          <w:color w:val="000000"/>
        </w:rPr>
        <w:t>3.</w:t>
      </w:r>
      <w:r>
        <w:rPr>
          <w:rFonts w:hint="eastAsia" w:ascii="宋体" w:hAnsi="宋体" w:cs="宋体"/>
          <w:color w:val="000000"/>
        </w:rPr>
        <w:t>中试阶段；</w:t>
      </w:r>
      <w:r>
        <w:rPr>
          <w:rFonts w:ascii="宋体" w:hAnsi="宋体" w:cs="宋体"/>
          <w:color w:val="000000"/>
        </w:rPr>
        <w:t>4.</w:t>
      </w:r>
      <w:r>
        <w:rPr>
          <w:rFonts w:hint="eastAsia" w:ascii="宋体" w:hAnsi="宋体" w:cs="宋体"/>
          <w:color w:val="000000"/>
        </w:rPr>
        <w:t>试生产阶段。非跨年项目该指标免填。</w:t>
      </w:r>
    </w:p>
    <w:p>
      <w:pPr>
        <w:autoSpaceDN w:val="0"/>
        <w:snapToGrid w:val="0"/>
        <w:spacing w:line="360" w:lineRule="exact"/>
        <w:ind w:firstLine="420" w:firstLineChars="200"/>
        <w:rPr>
          <w:rFonts w:ascii="宋体" w:hAnsi="宋体" w:cs="宋体"/>
        </w:rPr>
      </w:pPr>
      <w:r>
        <w:rPr>
          <w:rFonts w:hint="eastAsia" w:ascii="黑体" w:hAnsi="宋体" w:eastAsia="黑体" w:cs="黑体"/>
        </w:rPr>
        <w:t xml:space="preserve">项目研究开发人员  </w:t>
      </w:r>
      <w:r>
        <w:rPr>
          <w:rFonts w:hint="eastAsia" w:ascii="宋体" w:hAnsi="宋体" w:cs="宋体"/>
        </w:rPr>
        <w:t>指报告期内编入研究开发项目并实际从事研究开发活动的人员</w:t>
      </w:r>
      <w:r>
        <w:rPr>
          <w:rFonts w:hint="eastAsia" w:ascii="宋体" w:hAnsi="宋体" w:cs="宋体"/>
          <w:color w:val="000000"/>
        </w:rPr>
        <w:t>。该指标应与企业有关研究开发会计科目或辅助账中人员人工费子科目里参加</w:t>
      </w:r>
      <w:r>
        <w:rPr>
          <w:rFonts w:ascii="宋体" w:hAnsi="宋体" w:cs="宋体"/>
          <w:color w:val="000000"/>
        </w:rPr>
        <w:t>该</w:t>
      </w:r>
      <w:r>
        <w:rPr>
          <w:rFonts w:hint="eastAsia" w:ascii="宋体" w:hAnsi="宋体" w:cs="宋体"/>
          <w:color w:val="000000"/>
        </w:rPr>
        <w:t>项目人员对应。</w:t>
      </w:r>
      <w:r>
        <w:rPr>
          <w:rFonts w:hint="eastAsia" w:ascii="宋体" w:hAnsi="宋体" w:cs="宋体"/>
        </w:rPr>
        <w:t>若研究开发人员同时参加两个及以上研究开发项目，可重复填报。</w:t>
      </w:r>
    </w:p>
    <w:p>
      <w:pPr>
        <w:snapToGrid w:val="0"/>
        <w:spacing w:line="360" w:lineRule="exact"/>
        <w:ind w:firstLine="420" w:firstLineChars="200"/>
        <w:rPr>
          <w:rFonts w:ascii="宋体" w:cs="宋体"/>
        </w:rPr>
      </w:pPr>
      <w:r>
        <w:rPr>
          <w:rFonts w:hint="eastAsia" w:ascii="黑体" w:hAnsi="宋体" w:eastAsia="黑体" w:cs="黑体"/>
        </w:rPr>
        <w:t xml:space="preserve">项目人员实际工作时间  </w:t>
      </w:r>
      <w:r>
        <w:rPr>
          <w:rFonts w:hint="eastAsia" w:ascii="宋体" w:hAnsi="宋体" w:cs="宋体"/>
        </w:rPr>
        <w:t>指报告期内研究开发项目中研究开发人员实际工作的时间</w:t>
      </w:r>
      <w:r>
        <w:rPr>
          <w:rFonts w:hint="eastAsia" w:ascii="宋体" w:hAnsi="宋体" w:cs="宋体"/>
          <w:color w:val="000000"/>
        </w:rPr>
        <w:t>总和，按月计算。如某研究开发项目有2个研究开发人员，他们的工作时间分别为7个月和10个月，则该项目人员实际工作时间=1×7+1×10=17（人月）</w:t>
      </w:r>
      <w:r>
        <w:rPr>
          <w:rFonts w:hint="eastAsia" w:ascii="宋体" w:hAnsi="宋体" w:cs="宋体"/>
        </w:rPr>
        <w:t>。对于同时参加两个及以上项目的人员，应按项目分别计算工作时间，但每人在报告期内的实际工作时间不得超过</w:t>
      </w:r>
      <w:r>
        <w:rPr>
          <w:rFonts w:ascii="宋体" w:hAnsi="宋体" w:cs="宋体"/>
        </w:rPr>
        <w:t>12</w:t>
      </w:r>
      <w:r>
        <w:rPr>
          <w:rFonts w:hint="eastAsia" w:ascii="宋体" w:hAnsi="宋体" w:cs="宋体"/>
        </w:rPr>
        <w:t>个月。</w:t>
      </w:r>
    </w:p>
    <w:p>
      <w:pPr>
        <w:spacing w:line="360" w:lineRule="exact"/>
        <w:ind w:firstLine="420" w:firstLineChars="200"/>
        <w:rPr>
          <w:rFonts w:ascii="宋体" w:hAnsi="宋体" w:cs="宋体"/>
          <w:color w:val="000000"/>
        </w:rPr>
      </w:pPr>
      <w:r>
        <w:rPr>
          <w:rFonts w:ascii="黑体" w:hAnsi="宋体" w:eastAsia="黑体" w:cs="黑体"/>
        </w:rPr>
        <w:t>项目经费支出</w:t>
      </w:r>
      <w:r>
        <w:rPr>
          <w:rFonts w:hint="eastAsia" w:ascii="黑体" w:hAnsi="宋体" w:eastAsia="黑体" w:cs="黑体"/>
        </w:rPr>
        <w:t xml:space="preserve">  </w:t>
      </w:r>
      <w:r>
        <w:rPr>
          <w:rFonts w:hint="eastAsia" w:ascii="宋体" w:hAnsi="宋体" w:cs="宋体"/>
        </w:rPr>
        <w:t>指报告期内用于研究开发项目的实际经费支出，包括人员人工费用、直接投入费用、折旧费用与长期待摊费用、无形资产摊销费用、设计费用、装备调试费用与试验费用、委托外部研究开发费用</w:t>
      </w:r>
      <w:r>
        <w:rPr>
          <w:rFonts w:hint="eastAsia" w:ascii="宋体" w:hAnsi="宋体" w:cs="宋体"/>
          <w:color w:val="000000"/>
        </w:rPr>
        <w:t>及其他费用。该指标应与企业有关研究开发会计科目或辅助账中项目有关费用对应。</w:t>
      </w:r>
    </w:p>
    <w:p>
      <w:pPr>
        <w:tabs>
          <w:tab w:val="left" w:pos="7935"/>
        </w:tabs>
        <w:spacing w:line="360" w:lineRule="exact"/>
        <w:ind w:firstLine="420" w:firstLineChars="200"/>
        <w:rPr>
          <w:rFonts w:ascii="宋体" w:hAnsi="宋体" w:cs="宋体"/>
          <w:color w:val="000000"/>
        </w:rPr>
      </w:pPr>
      <w:r>
        <w:rPr>
          <w:rFonts w:hint="eastAsia" w:ascii="黑体" w:hAnsi="宋体" w:eastAsia="黑体" w:cs="黑体"/>
          <w:color w:val="000000"/>
        </w:rPr>
        <w:t>本年</w:t>
      </w:r>
      <w:r>
        <w:rPr>
          <w:rFonts w:ascii="黑体" w:hAnsi="宋体" w:eastAsia="黑体" w:cs="黑体"/>
          <w:color w:val="000000"/>
        </w:rPr>
        <w:t>项目经费支出</w:t>
      </w:r>
      <w:r>
        <w:rPr>
          <w:rFonts w:hint="eastAsia" w:ascii="黑体" w:hAnsi="宋体" w:eastAsia="黑体" w:cs="黑体"/>
          <w:color w:val="000000"/>
        </w:rPr>
        <w:t xml:space="preserve">中政府资金  </w:t>
      </w:r>
      <w:r>
        <w:rPr>
          <w:rFonts w:hint="eastAsia" w:ascii="宋体" w:hAnsi="宋体" w:cs="宋体"/>
          <w:color w:val="000000"/>
        </w:rPr>
        <w:t>指报告期内研究开发项目中使用的从政府有关部门获得的研究开发经费合计，包括科技专项费、科研基建费、政府专项基金和补贴等。</w:t>
      </w:r>
    </w:p>
    <w:p>
      <w:pPr>
        <w:snapToGrid w:val="0"/>
        <w:spacing w:before="468" w:beforeLines="150" w:after="312" w:afterLines="100"/>
        <w:jc w:val="center"/>
        <w:outlineLvl w:val="2"/>
        <w:rPr>
          <w:rFonts w:ascii="黑体" w:hAnsi="黑体" w:eastAsia="黑体"/>
          <w:sz w:val="24"/>
        </w:rPr>
      </w:pPr>
      <w:r>
        <w:rPr>
          <w:rFonts w:ascii="黑体" w:hAnsi="黑体" w:eastAsia="黑体"/>
          <w:sz w:val="24"/>
        </w:rPr>
        <w:t>3.</w:t>
      </w:r>
      <w:r>
        <w:rPr>
          <w:rFonts w:hint="eastAsia" w:ascii="黑体" w:hAnsi="黑体" w:eastAsia="黑体"/>
          <w:sz w:val="24"/>
        </w:rPr>
        <w:t>企业研究开发活动及相关情况</w:t>
      </w:r>
    </w:p>
    <w:p>
      <w:pPr>
        <w:spacing w:line="360" w:lineRule="exact"/>
        <w:ind w:firstLine="420" w:firstLineChars="200"/>
        <w:rPr>
          <w:rFonts w:ascii="宋体" w:hAnsi="宋体" w:cs="宋体"/>
          <w:color w:val="000000"/>
        </w:rPr>
      </w:pPr>
      <w:r>
        <w:rPr>
          <w:rFonts w:hint="eastAsia" w:ascii="黑体" w:hAnsi="宋体" w:eastAsia="黑体" w:cs="黑体"/>
        </w:rPr>
        <w:t xml:space="preserve">研究开发人员合计  </w:t>
      </w:r>
      <w:r>
        <w:rPr>
          <w:rFonts w:hint="eastAsia" w:ascii="宋体" w:hAnsi="宋体" w:cs="宋体"/>
        </w:rPr>
        <w:t>指报告期内企业参加研究开发活动的人员</w:t>
      </w:r>
      <w:r>
        <w:rPr>
          <w:rFonts w:hint="eastAsia" w:ascii="宋体" w:hAnsi="宋体" w:cs="宋体"/>
          <w:color w:val="000000"/>
        </w:rPr>
        <w:t>合计。该指标应与企业填报研究开发项目所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有关研究开发会计科目或辅助账中人员人工费子科目里涉及</w:t>
      </w:r>
      <w:r>
        <w:rPr>
          <w:rFonts w:ascii="宋体" w:hAnsi="宋体" w:cs="宋体"/>
          <w:color w:val="000000"/>
        </w:rPr>
        <w:t>的全部</w:t>
      </w:r>
      <w:r>
        <w:rPr>
          <w:rFonts w:hint="eastAsia" w:ascii="宋体" w:hAnsi="宋体" w:cs="宋体"/>
          <w:color w:val="000000"/>
        </w:rPr>
        <w:t>人员对应。</w:t>
      </w:r>
    </w:p>
    <w:p>
      <w:pPr>
        <w:spacing w:line="360" w:lineRule="exact"/>
        <w:ind w:firstLine="420" w:firstLineChars="200"/>
        <w:rPr>
          <w:rFonts w:ascii="宋体" w:hAnsi="宋体" w:cs="宋体"/>
          <w:color w:val="000000"/>
        </w:rPr>
      </w:pPr>
      <w:r>
        <w:rPr>
          <w:rFonts w:hint="eastAsia" w:ascii="黑体" w:hAnsi="宋体" w:eastAsia="黑体" w:cs="黑体"/>
          <w:color w:val="000000"/>
        </w:rPr>
        <w:t>研究开发人员合计中管理和服务人员</w:t>
      </w:r>
      <w:r>
        <w:rPr>
          <w:rFonts w:ascii="黑体" w:hAnsi="宋体" w:eastAsia="黑体" w:cs="黑体"/>
          <w:color w:val="000000"/>
        </w:rPr>
        <w:t xml:space="preserve">  </w:t>
      </w:r>
      <w:r>
        <w:rPr>
          <w:rFonts w:hint="eastAsia" w:ascii="宋体" w:hAnsi="宋体" w:cs="宋体"/>
          <w:color w:val="000000"/>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pPr>
        <w:spacing w:line="360" w:lineRule="exact"/>
        <w:ind w:firstLine="420" w:firstLineChars="200"/>
        <w:rPr>
          <w:rFonts w:ascii="黑体" w:hAnsi="宋体" w:eastAsia="黑体" w:cs="黑体"/>
        </w:rPr>
      </w:pPr>
      <w:r>
        <w:rPr>
          <w:rFonts w:hint="eastAsia" w:ascii="黑体" w:hAnsi="宋体" w:eastAsia="黑体" w:cs="黑体"/>
        </w:rPr>
        <w:t>研究开发人员合计中女性</w:t>
      </w:r>
      <w:r>
        <w:rPr>
          <w:rFonts w:ascii="黑体" w:hAnsi="宋体" w:eastAsia="黑体" w:cs="黑体"/>
        </w:rPr>
        <w:t xml:space="preserve">  </w:t>
      </w:r>
      <w:r>
        <w:rPr>
          <w:rFonts w:hint="eastAsia" w:ascii="宋体" w:hAnsi="宋体" w:cs="宋体"/>
        </w:rPr>
        <w:t>指报告期内企业研究开发人员中的女性人员。</w:t>
      </w:r>
    </w:p>
    <w:p>
      <w:pPr>
        <w:autoSpaceDN w:val="0"/>
        <w:spacing w:line="360" w:lineRule="exact"/>
        <w:ind w:firstLine="420" w:firstLineChars="200"/>
        <w:rPr>
          <w:rFonts w:ascii="宋体" w:cs="宋体"/>
        </w:rPr>
      </w:pPr>
      <w:r>
        <w:rPr>
          <w:rFonts w:hint="eastAsia" w:ascii="黑体" w:hAnsi="宋体" w:eastAsia="黑体" w:cs="黑体"/>
        </w:rPr>
        <w:t>研究开发人员合计中全职人员</w:t>
      </w:r>
      <w:r>
        <w:rPr>
          <w:rFonts w:ascii="黑体" w:hAnsi="宋体" w:eastAsia="黑体" w:cs="黑体"/>
        </w:rPr>
        <w:t xml:space="preserve"> </w:t>
      </w:r>
      <w:r>
        <w:rPr>
          <w:rFonts w:hint="eastAsia" w:ascii="黑体" w:hAnsi="宋体" w:eastAsia="黑体" w:cs="黑体"/>
        </w:rPr>
        <w:t xml:space="preserve"> </w:t>
      </w:r>
      <w:r>
        <w:rPr>
          <w:rFonts w:hint="eastAsia" w:ascii="宋体" w:hAnsi="宋体" w:cs="宋体"/>
        </w:rPr>
        <w:t>指报告期内企业研究开发人员中实际从事研究开发活动的时间占制度工作时间</w:t>
      </w:r>
      <w:r>
        <w:rPr>
          <w:rFonts w:ascii="宋体" w:hAnsi="宋体" w:cs="宋体"/>
        </w:rPr>
        <w:t>90%</w:t>
      </w:r>
      <w:r>
        <w:rPr>
          <w:rFonts w:hint="eastAsia" w:ascii="宋体" w:hAnsi="宋体" w:cs="宋体"/>
        </w:rPr>
        <w:t>及以上的人员。</w:t>
      </w:r>
    </w:p>
    <w:p>
      <w:pPr>
        <w:spacing w:line="360" w:lineRule="exact"/>
        <w:ind w:firstLine="420" w:firstLineChars="200"/>
        <w:rPr>
          <w:rFonts w:ascii="宋体" w:cs="宋体"/>
        </w:rPr>
      </w:pPr>
      <w:r>
        <w:rPr>
          <w:rFonts w:hint="eastAsia" w:ascii="黑体" w:hAnsi="宋体" w:eastAsia="黑体" w:cs="黑体"/>
        </w:rPr>
        <w:t>研究开发人员合计中本科毕业及以上人员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内企业研究开发人员中具有大学本科学历或学士学位及以上学历或学位的人员。</w:t>
      </w:r>
    </w:p>
    <w:p>
      <w:pPr>
        <w:spacing w:line="360" w:lineRule="exact"/>
        <w:ind w:firstLine="420" w:firstLineChars="200"/>
        <w:rPr>
          <w:rFonts w:ascii="宋体"/>
        </w:rPr>
      </w:pPr>
      <w:r>
        <w:rPr>
          <w:rFonts w:hint="eastAsia" w:ascii="黑体" w:hAnsi="宋体" w:eastAsia="黑体" w:cs="黑体"/>
        </w:rPr>
        <w:t xml:space="preserve">研究开发人员合计中外聘人员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内企业研究开发人员中外聘的人员。</w:t>
      </w:r>
    </w:p>
    <w:p>
      <w:pPr>
        <w:spacing w:line="360" w:lineRule="exact"/>
        <w:ind w:firstLine="420" w:firstLineChars="200"/>
        <w:rPr>
          <w:rFonts w:ascii="黑体" w:hAnsi="宋体" w:eastAsia="黑体" w:cs="黑体"/>
          <w:color w:val="000000"/>
        </w:rPr>
      </w:pPr>
      <w:r>
        <w:rPr>
          <w:rFonts w:hint="eastAsia" w:ascii="黑体" w:hAnsi="宋体" w:eastAsia="黑体" w:cs="黑体"/>
        </w:rPr>
        <w:t xml:space="preserve">研究开发费用合计  </w:t>
      </w:r>
      <w:r>
        <w:rPr>
          <w:rFonts w:hint="eastAsia" w:ascii="宋体" w:hAnsi="宋体" w:cs="宋体"/>
        </w:rPr>
        <w:t>指报告期内企业用于研究开发活动的费用合计，包括人员人工费用、直接投入费用、折旧费用与长期待</w:t>
      </w:r>
      <w:r>
        <w:rPr>
          <w:rFonts w:hint="eastAsia" w:ascii="宋体" w:hAnsi="宋体" w:cs="宋体"/>
          <w:color w:val="000000"/>
        </w:rPr>
        <w:t>摊费用、无形资产摊销费用、设计费用、装备调试费用与试验费用、委托外部研究开发费用及其他费用。该指标应与企业填报研究开发项目所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有关研究开发会计科目或辅助账中研究开发费用对应。</w:t>
      </w:r>
    </w:p>
    <w:p>
      <w:pPr>
        <w:spacing w:line="360" w:lineRule="exact"/>
        <w:ind w:firstLine="420" w:firstLineChars="200"/>
        <w:rPr>
          <w:rFonts w:ascii="黑体" w:hAnsi="宋体" w:eastAsia="黑体" w:cs="黑体"/>
          <w:color w:val="000000"/>
        </w:rPr>
      </w:pPr>
      <w:r>
        <w:rPr>
          <w:rFonts w:hint="eastAsia" w:ascii="黑体" w:hAnsi="宋体" w:eastAsia="黑体" w:cs="黑体"/>
          <w:color w:val="000000"/>
        </w:rPr>
        <w:t xml:space="preserve">研究开发费用合计中人员人工费用  </w:t>
      </w:r>
      <w:r>
        <w:rPr>
          <w:rFonts w:hint="eastAsia" w:ascii="宋体" w:hAnsi="宋体" w:cs="宋体"/>
          <w:color w:val="000000"/>
        </w:rPr>
        <w:t>指报告期内企业研究开发人员的工资薪金、基本养老保险费、基本医疗保险费、失业保险费、工伤保险费、生育保险费和住房公积金，以及外聘研究开发人员的劳务费用等。该指标应与企业填报研究开发项目所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有关研究开发会计科目或辅助账中人员人工费用对应。</w:t>
      </w:r>
    </w:p>
    <w:p>
      <w:pPr>
        <w:spacing w:line="360" w:lineRule="exact"/>
        <w:ind w:firstLine="420" w:firstLineChars="200"/>
        <w:rPr>
          <w:rFonts w:ascii="黑体" w:hAnsi="宋体" w:eastAsia="黑体" w:cs="黑体"/>
          <w:color w:val="000000"/>
        </w:rPr>
      </w:pPr>
      <w:r>
        <w:rPr>
          <w:rFonts w:hint="eastAsia" w:ascii="黑体" w:hAnsi="宋体" w:eastAsia="黑体" w:cs="黑体"/>
          <w:color w:val="000000"/>
        </w:rPr>
        <w:t xml:space="preserve">研究开发费用合计中直接投入费用  </w:t>
      </w:r>
      <w:r>
        <w:rPr>
          <w:rFonts w:hint="eastAsia" w:ascii="宋体" w:hAnsi="宋体" w:cs="宋体"/>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有关研究开发会计科目或辅助账中直接投入费用对应。</w:t>
      </w:r>
    </w:p>
    <w:p>
      <w:pPr>
        <w:spacing w:line="360" w:lineRule="exact"/>
        <w:ind w:firstLine="420" w:firstLineChars="200"/>
        <w:rPr>
          <w:rFonts w:ascii="黑体" w:hAnsi="宋体" w:eastAsia="黑体" w:cs="黑体"/>
          <w:color w:val="000000"/>
        </w:rPr>
      </w:pPr>
      <w:r>
        <w:rPr>
          <w:rFonts w:hint="eastAsia" w:ascii="黑体" w:hAnsi="宋体" w:eastAsia="黑体" w:cs="黑体"/>
          <w:color w:val="000000"/>
        </w:rPr>
        <w:t xml:space="preserve">研究开发费用合计中折旧费用与长期待摊费用  </w:t>
      </w:r>
      <w:r>
        <w:rPr>
          <w:rFonts w:hint="eastAsia" w:ascii="宋体" w:hAnsi="宋体" w:cs="宋体"/>
          <w:color w:val="000000"/>
        </w:rPr>
        <w:t>指报告期内企业用于研究开发活动的仪器、设备和在用建筑物的折旧费，以及研究开发设施的改建、改装、装修和修理过程中发生的长期待摊费用等。该指标应与企业填报研究开发项目所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有关研究开发会计科目或辅助账中折旧费用（与长期待摊费用）对应。</w:t>
      </w:r>
    </w:p>
    <w:p>
      <w:pPr>
        <w:spacing w:line="360" w:lineRule="exact"/>
        <w:ind w:firstLine="420" w:firstLineChars="200"/>
        <w:rPr>
          <w:rFonts w:ascii="宋体" w:cs="宋体"/>
          <w:color w:val="000000"/>
        </w:rPr>
      </w:pPr>
      <w:r>
        <w:rPr>
          <w:rFonts w:hint="eastAsia" w:ascii="黑体" w:hAnsi="宋体" w:eastAsia="黑体" w:cs="黑体"/>
          <w:color w:val="000000"/>
        </w:rPr>
        <w:t xml:space="preserve">研究开发费用合计中无形资产摊销费用  </w:t>
      </w:r>
      <w:r>
        <w:rPr>
          <w:rFonts w:hint="eastAsia" w:ascii="宋体" w:hAnsi="宋体" w:cs="宋体"/>
          <w:color w:val="000000"/>
        </w:rPr>
        <w:t>指报告期内企业用于研究开发活动的软件、知识产权、非专利技术（专有技术、许可证、设计和计算方法等）的摊销费用等。该指标应与企业填报研究开发项目所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有关研究开发会计科目或辅助账中无形资产摊销费用对应。</w:t>
      </w:r>
    </w:p>
    <w:p>
      <w:pPr>
        <w:spacing w:line="360" w:lineRule="exact"/>
        <w:ind w:firstLine="420" w:firstLineChars="200"/>
        <w:rPr>
          <w:rFonts w:ascii="宋体" w:hAnsi="宋体" w:cs="宋体"/>
          <w:color w:val="000000"/>
        </w:rPr>
      </w:pPr>
      <w:r>
        <w:rPr>
          <w:rFonts w:hint="eastAsia" w:ascii="黑体" w:hAnsi="宋体" w:eastAsia="黑体" w:cs="黑体"/>
          <w:color w:val="000000"/>
        </w:rPr>
        <w:t xml:space="preserve">研究开发费用合计中设计费用  </w:t>
      </w:r>
      <w:r>
        <w:rPr>
          <w:rFonts w:hint="eastAsia" w:ascii="宋体" w:hAnsi="宋体" w:cs="宋体"/>
          <w:color w:val="000000"/>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有关研究开发会计科目或辅助账中设计费用对应。对于按照研究开发费用加计扣除减免政策进行核算的企业，该指标应与其新产品设计费用和新工艺规程制定费用合计对应。</w:t>
      </w:r>
    </w:p>
    <w:p>
      <w:pPr>
        <w:spacing w:line="360" w:lineRule="exact"/>
        <w:ind w:firstLine="420" w:firstLineChars="200"/>
        <w:rPr>
          <w:rFonts w:ascii="宋体" w:hAnsi="宋体" w:cs="宋体"/>
          <w:color w:val="000000"/>
        </w:rPr>
      </w:pPr>
      <w:r>
        <w:rPr>
          <w:rFonts w:hint="eastAsia" w:ascii="黑体" w:hAnsi="宋体" w:eastAsia="黑体" w:cs="黑体"/>
          <w:color w:val="000000"/>
        </w:rPr>
        <w:t xml:space="preserve">研究开发费用合计中装备调试费用与试验费用  </w:t>
      </w:r>
      <w:r>
        <w:rPr>
          <w:rFonts w:hint="eastAsia" w:ascii="宋体" w:hAnsi="宋体" w:cs="宋体"/>
          <w:color w:val="000000"/>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有关研究开发会计科目或辅助账中装备调试费用与试验费用对应。对于按照研究开发费用加计扣除减免政策进行核算的企业，该指标应与其新药研制的临床试验费和勘探开发技术的现场试验费合计对应。</w:t>
      </w:r>
    </w:p>
    <w:p>
      <w:pPr>
        <w:spacing w:line="360" w:lineRule="exact"/>
        <w:ind w:firstLine="420" w:firstLineChars="200"/>
        <w:rPr>
          <w:rFonts w:ascii="宋体" w:cs="宋体"/>
          <w:color w:val="000000"/>
        </w:rPr>
      </w:pPr>
      <w:r>
        <w:rPr>
          <w:rFonts w:hint="eastAsia" w:ascii="黑体" w:hAnsi="宋体" w:eastAsia="黑体" w:cs="黑体"/>
          <w:color w:val="000000"/>
        </w:rPr>
        <w:t xml:space="preserve">研究开发费用合计中委托外部研究开发费用  </w:t>
      </w:r>
      <w:r>
        <w:rPr>
          <w:rFonts w:hint="eastAsia" w:ascii="宋体" w:hAnsi="宋体" w:cs="宋体"/>
          <w:color w:val="000000"/>
        </w:rPr>
        <w:t>指报告期内企业委托境内外其他机构进行研究开发活动所发生的费用。该指标应与企业填报研究开发项目所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有关研究开发会计科目或辅助账中委托外部研究开发费用对应。</w:t>
      </w:r>
    </w:p>
    <w:p>
      <w:pPr>
        <w:spacing w:line="360" w:lineRule="exact"/>
        <w:ind w:firstLine="420" w:firstLineChars="200"/>
        <w:rPr>
          <w:rFonts w:ascii="宋体"/>
        </w:rPr>
      </w:pPr>
      <w:r>
        <w:rPr>
          <w:rFonts w:hint="eastAsia" w:ascii="黑体" w:hAnsi="宋体" w:eastAsia="黑体" w:cs="黑体"/>
        </w:rPr>
        <w:t xml:space="preserve">委托外部研究开发费用中委托境内研究机构  </w:t>
      </w:r>
      <w:r>
        <w:rPr>
          <w:rFonts w:hint="eastAsia" w:ascii="宋体" w:hAnsi="宋体" w:cs="宋体"/>
        </w:rPr>
        <w:t>指报告期内企业委托境内独立研究机构开展研究开发活动而支付予其的费用。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委托外部研究开发费用中委托境内高等学校  </w:t>
      </w:r>
      <w:r>
        <w:rPr>
          <w:rFonts w:hint="eastAsia" w:ascii="宋体" w:hAnsi="宋体" w:cs="宋体"/>
        </w:rPr>
        <w:t>指报告期内企业委托境内高等学校开展研究开发活动而支付予其的费用。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委托外部研究开发费用中委托境内企业  </w:t>
      </w:r>
      <w:r>
        <w:rPr>
          <w:rFonts w:hint="eastAsia" w:ascii="宋体" w:hAnsi="宋体" w:cs="宋体"/>
        </w:rPr>
        <w:t>指报告期内企业委托境内其他企业开展研究开发活动而支付予其的费用。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委托外部研究开发费用中委托境外机构  </w:t>
      </w:r>
      <w:r>
        <w:rPr>
          <w:rFonts w:hint="eastAsia" w:ascii="宋体" w:hAnsi="宋体" w:cs="宋体"/>
        </w:rPr>
        <w:t>指报告期内企业委托国外或港澳台机构开展研究开发活动而支付予其的费用。</w:t>
      </w:r>
    </w:p>
    <w:p>
      <w:pPr>
        <w:spacing w:line="360" w:lineRule="exact"/>
        <w:ind w:firstLine="420" w:firstLineChars="200"/>
        <w:rPr>
          <w:rFonts w:ascii="宋体" w:hAnsi="宋体" w:cs="宋体"/>
          <w:color w:val="FF0000"/>
        </w:rPr>
      </w:pPr>
      <w:r>
        <w:rPr>
          <w:rFonts w:hint="eastAsia" w:ascii="黑体" w:hAnsi="宋体" w:eastAsia="黑体" w:cs="黑体"/>
        </w:rPr>
        <w:t xml:space="preserve">研究开发费用合计中其他费用  </w:t>
      </w:r>
      <w:r>
        <w:rPr>
          <w:rFonts w:hint="eastAsia" w:ascii="宋体" w:hAnsi="宋体" w:cs="宋体"/>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w:t>
      </w:r>
      <w:r>
        <w:rPr>
          <w:rFonts w:hint="eastAsia" w:ascii="宋体" w:hAnsi="宋体" w:cs="宋体"/>
          <w:color w:val="000000"/>
        </w:rPr>
        <w:t>。该指标应与企业填报研究开发项目所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有关研究开发会计科目或辅助账中其他费用对应。</w:t>
      </w:r>
    </w:p>
    <w:p>
      <w:pPr>
        <w:spacing w:line="360" w:lineRule="exact"/>
        <w:ind w:firstLine="420" w:firstLineChars="200"/>
        <w:rPr>
          <w:rFonts w:ascii="宋体"/>
        </w:rPr>
      </w:pPr>
      <w:r>
        <w:rPr>
          <w:rFonts w:hint="eastAsia" w:ascii="黑体" w:hAnsi="宋体" w:eastAsia="黑体" w:cs="黑体"/>
          <w:color w:val="000000"/>
        </w:rPr>
        <w:t xml:space="preserve">当年形成用于研究开发的固定资产  </w:t>
      </w:r>
      <w:r>
        <w:rPr>
          <w:rFonts w:hint="eastAsia" w:ascii="宋体" w:hAnsi="宋体" w:cs="宋体"/>
          <w:color w:val="000000"/>
        </w:rPr>
        <w:t>指报告期内企业形成用于研究开发的固定资产原价。该指标应与企业有关会计科目计入的形成用于企业研究开发活动的固定资产原价对应。</w:t>
      </w:r>
      <w:r>
        <w:rPr>
          <w:rFonts w:hint="eastAsia" w:ascii="宋体" w:hAnsi="宋体" w:cs="宋体"/>
        </w:rPr>
        <w:t>对于研究开发与生产共用的固定资产应按比例进行分摊，其中仪器和设备一般应按使用时间进行分摊，建筑物一般应按使用面积进行分摊。</w:t>
      </w:r>
    </w:p>
    <w:p>
      <w:pPr>
        <w:spacing w:line="360" w:lineRule="exact"/>
        <w:ind w:firstLine="420" w:firstLineChars="200"/>
        <w:rPr>
          <w:rFonts w:ascii="宋体" w:cs="宋体"/>
        </w:rPr>
      </w:pPr>
      <w:r>
        <w:rPr>
          <w:rFonts w:hint="eastAsia" w:ascii="黑体" w:hAnsi="宋体" w:eastAsia="黑体" w:cs="黑体"/>
          <w:color w:val="000000"/>
        </w:rPr>
        <w:t xml:space="preserve">当年形成用于研究开发的固定资产中仪器和设备 </w:t>
      </w:r>
      <w:r>
        <w:rPr>
          <w:rFonts w:hint="eastAsia" w:ascii="黑体" w:hAnsi="宋体" w:eastAsia="黑体" w:cs="黑体"/>
        </w:rPr>
        <w:t xml:space="preserve"> </w:t>
      </w:r>
      <w:r>
        <w:rPr>
          <w:rFonts w:hint="eastAsia" w:ascii="宋体" w:hAnsi="宋体" w:cs="宋体"/>
        </w:rPr>
        <w:t>指报告期内企业形成用于研究开发的固定资产中的仪器和设备原价。其中，设备包括用于研究开发活动的各类机器和设备、试验测量仪器、运输工具、工装工具等。</w:t>
      </w:r>
    </w:p>
    <w:p>
      <w:pPr>
        <w:spacing w:line="360" w:lineRule="exact"/>
        <w:ind w:firstLine="420" w:firstLineChars="200"/>
        <w:rPr>
          <w:rFonts w:ascii="宋体" w:hAnsi="宋体" w:cs="宋体"/>
        </w:rPr>
      </w:pPr>
      <w:r>
        <w:rPr>
          <w:rFonts w:hint="eastAsia" w:ascii="黑体" w:hAnsi="黑体" w:eastAsia="黑体" w:cs="宋体"/>
        </w:rPr>
        <w:t>来自政府部门的研究开发经费</w:t>
      </w:r>
      <w:r>
        <w:rPr>
          <w:rFonts w:ascii="宋体" w:hAnsi="宋体" w:cs="宋体"/>
        </w:rPr>
        <w:t xml:space="preserve">  </w:t>
      </w:r>
      <w:r>
        <w:rPr>
          <w:rFonts w:hint="eastAsia" w:ascii="宋体" w:hAnsi="宋体" w:cs="宋体"/>
        </w:rPr>
        <w:t>指报告期内企业从政府有关部门获得的研究开发经费合计，包括科技专项费、科研基建费、政府专项基金和补贴等。该指标应与有关会计科目计入的从政府有关部门获得的研究开发经费对应。</w:t>
      </w:r>
    </w:p>
    <w:p>
      <w:pPr>
        <w:spacing w:line="360" w:lineRule="exact"/>
        <w:ind w:firstLine="420" w:firstLineChars="200"/>
        <w:rPr>
          <w:rFonts w:ascii="宋体"/>
        </w:rPr>
      </w:pPr>
      <w:r>
        <w:rPr>
          <w:rFonts w:hint="eastAsia" w:ascii="黑体" w:hAnsi="宋体" w:eastAsia="黑体" w:cs="黑体"/>
        </w:rPr>
        <w:t xml:space="preserve">研究开发费用加计扣除减免税  </w:t>
      </w:r>
      <w:r>
        <w:rPr>
          <w:rFonts w:hint="eastAsia" w:ascii="宋体" w:hAnsi="宋体" w:cs="宋体"/>
        </w:rPr>
        <w:t>指报告期内企业按有关政策和税法规定税前加计扣除的研究开发</w:t>
      </w:r>
      <w:r>
        <w:rPr>
          <w:rFonts w:hint="eastAsia" w:ascii="宋体" w:hAnsi="宋体" w:cs="宋体"/>
          <w:spacing w:val="2"/>
        </w:rPr>
        <w:t>活动费用所得税，按当年税务部门实际减免的税额填报。对尚未得到当年减免税额的企业，</w:t>
      </w:r>
      <w:r>
        <w:rPr>
          <w:rFonts w:hint="eastAsia" w:ascii="宋体" w:hAnsi="宋体" w:cs="宋体"/>
        </w:rPr>
        <w:t>按上年实际减免税额填报。</w:t>
      </w:r>
    </w:p>
    <w:p>
      <w:pPr>
        <w:spacing w:line="360" w:lineRule="exact"/>
        <w:ind w:firstLine="420" w:firstLineChars="200"/>
        <w:rPr>
          <w:rFonts w:ascii="宋体" w:cs="宋体"/>
        </w:rPr>
      </w:pPr>
      <w:r>
        <w:rPr>
          <w:rFonts w:hint="eastAsia" w:ascii="黑体" w:hAnsi="宋体" w:eastAsia="黑体" w:cs="黑体"/>
        </w:rPr>
        <w:t xml:space="preserve">高新技术企业减免税  </w:t>
      </w:r>
      <w:r>
        <w:rPr>
          <w:rFonts w:hint="eastAsia" w:ascii="宋体" w:hAnsi="宋体" w:cs="宋体"/>
        </w:rPr>
        <w:t>指报告期内高新技术企业按照国家有关政策依法享受的企业所得税减免额，按当年税务部门实际减免的税额填报。对尚未得到当年减免税额的企业，按上年实际减免税额填报。</w:t>
      </w:r>
    </w:p>
    <w:p>
      <w:pPr>
        <w:spacing w:line="360" w:lineRule="exact"/>
        <w:ind w:firstLine="420" w:firstLineChars="200"/>
        <w:rPr>
          <w:rFonts w:ascii="宋体" w:cs="宋体"/>
        </w:rPr>
      </w:pPr>
      <w:r>
        <w:rPr>
          <w:rFonts w:hint="eastAsia" w:ascii="黑体" w:hAnsi="宋体" w:eastAsia="黑体" w:cs="黑体"/>
        </w:rPr>
        <w:t xml:space="preserve">期末机构数  </w:t>
      </w:r>
      <w:r>
        <w:rPr>
          <w:rFonts w:hint="eastAsia" w:ascii="宋体" w:hAnsi="宋体" w:cs="黑体"/>
        </w:rPr>
        <w:t>指报告期末企业在境内自办的研究开发机构数量。企业办研究开发机构指企业</w:t>
      </w:r>
      <w:r>
        <w:rPr>
          <w:rFonts w:hint="eastAsia" w:ascii="宋体" w:hAnsi="宋体" w:cs="宋体"/>
        </w:rPr>
        <w:t>自办（或与外单位合办），管理上同生产系统相对独立（或单独核算）的专门</w:t>
      </w:r>
      <w:r>
        <w:rPr>
          <w:rFonts w:hint="eastAsia" w:ascii="宋体" w:hAnsi="宋体" w:cs="黑体"/>
        </w:rPr>
        <w:t>研究开发</w:t>
      </w:r>
      <w:r>
        <w:rPr>
          <w:rFonts w:hint="eastAsia" w:ascii="宋体" w:hAnsi="宋体" w:cs="宋体"/>
        </w:rPr>
        <w:t>活动机构，如企业办的技术中心、研究院所、开发中心、开发部、实验室、中试车间、试验基地等。企业办</w:t>
      </w:r>
      <w:r>
        <w:rPr>
          <w:rFonts w:hint="eastAsia" w:ascii="宋体" w:hAnsi="宋体" w:cs="黑体"/>
        </w:rPr>
        <w:t>研究开发</w:t>
      </w:r>
      <w:r>
        <w:rPr>
          <w:rFonts w:hint="eastAsia" w:ascii="宋体" w:hAnsi="宋体" w:cs="宋体"/>
        </w:rPr>
        <w:t>活动机构经过资源整合，被国家或省级有关部门认定为国家级或省级技术中心的，应按一个机构填报。与外单位合办的</w:t>
      </w:r>
      <w:r>
        <w:rPr>
          <w:rFonts w:hint="eastAsia" w:ascii="宋体" w:hAnsi="宋体" w:cs="黑体"/>
        </w:rPr>
        <w:t>研究开发</w:t>
      </w:r>
      <w:r>
        <w:rPr>
          <w:rFonts w:hint="eastAsia" w:ascii="宋体" w:hAnsi="宋体" w:cs="宋体"/>
        </w:rPr>
        <w:t>活动机构若主要由本企业出资兴办，则由本企业统计，否则应由合办方统计。企业</w:t>
      </w:r>
      <w:r>
        <w:rPr>
          <w:rFonts w:hint="eastAsia" w:ascii="宋体" w:hAnsi="宋体" w:cs="黑体"/>
        </w:rPr>
        <w:t>研究开发</w:t>
      </w:r>
      <w:r>
        <w:rPr>
          <w:rFonts w:hint="eastAsia" w:ascii="宋体" w:hAnsi="宋体" w:cs="宋体"/>
        </w:rPr>
        <w:t>管理职能处（科）室（如科研处、技术科等）一般不统计在内；若科研处、技术科等同时挂有</w:t>
      </w:r>
      <w:r>
        <w:rPr>
          <w:rFonts w:hint="eastAsia" w:ascii="宋体" w:hAnsi="宋体" w:cs="黑体"/>
        </w:rPr>
        <w:t>研究开发</w:t>
      </w:r>
      <w:r>
        <w:rPr>
          <w:rFonts w:hint="eastAsia" w:ascii="宋体" w:hAnsi="宋体" w:cs="宋体"/>
        </w:rPr>
        <w:t>活动机构的牌子，视其报告期内主要工作任务而定，主要任务是从事</w:t>
      </w:r>
      <w:r>
        <w:rPr>
          <w:rFonts w:hint="eastAsia" w:ascii="宋体" w:hAnsi="宋体" w:cs="黑体"/>
        </w:rPr>
        <w:t>研究开发</w:t>
      </w:r>
      <w:r>
        <w:rPr>
          <w:rFonts w:hint="eastAsia" w:ascii="宋体" w:hAnsi="宋体" w:cs="宋体"/>
        </w:rPr>
        <w:t>活动的可以统计，否则不予统计。本指标不含企业在国外或港澳台设立的研究开发活动机构数。</w:t>
      </w:r>
    </w:p>
    <w:p>
      <w:pPr>
        <w:spacing w:line="360" w:lineRule="exact"/>
        <w:ind w:firstLine="420" w:firstLineChars="200"/>
        <w:rPr>
          <w:rFonts w:ascii="宋体"/>
          <w:color w:val="000000"/>
        </w:rPr>
      </w:pPr>
      <w:r>
        <w:rPr>
          <w:rFonts w:hint="eastAsia" w:ascii="黑体" w:hAnsi="宋体" w:eastAsia="黑体" w:cs="黑体"/>
          <w:color w:val="000000"/>
        </w:rPr>
        <w:t xml:space="preserve">机构研究开发人员  </w:t>
      </w:r>
      <w:r>
        <w:rPr>
          <w:rFonts w:hint="eastAsia" w:ascii="宋体" w:hAnsi="宋体" w:cs="宋体"/>
          <w:color w:val="000000"/>
        </w:rPr>
        <w:t>指报告期内企业办</w:t>
      </w:r>
      <w:r>
        <w:rPr>
          <w:rFonts w:hint="eastAsia" w:ascii="宋体" w:hAnsi="宋体" w:cs="黑体"/>
          <w:color w:val="000000"/>
        </w:rPr>
        <w:t>研究开发</w:t>
      </w:r>
      <w:r>
        <w:rPr>
          <w:rFonts w:hint="eastAsia" w:ascii="宋体" w:hAnsi="宋体" w:cs="宋体"/>
          <w:color w:val="000000"/>
        </w:rPr>
        <w:t>活动机构中研究开发人员合计。</w:t>
      </w:r>
    </w:p>
    <w:p>
      <w:pPr>
        <w:spacing w:line="360" w:lineRule="exact"/>
        <w:ind w:firstLine="428" w:firstLineChars="200"/>
        <w:rPr>
          <w:rFonts w:ascii="宋体"/>
          <w:color w:val="000000"/>
          <w:spacing w:val="2"/>
        </w:rPr>
      </w:pPr>
      <w:r>
        <w:rPr>
          <w:rFonts w:hint="eastAsia" w:ascii="黑体" w:hAnsi="宋体" w:eastAsia="黑体" w:cs="黑体"/>
          <w:color w:val="000000"/>
          <w:spacing w:val="2"/>
        </w:rPr>
        <w:t xml:space="preserve">机构人员合计中博士毕业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黑体"/>
          <w:color w:val="000000"/>
        </w:rPr>
        <w:t>研究开发</w:t>
      </w:r>
      <w:r>
        <w:rPr>
          <w:rFonts w:hint="eastAsia" w:ascii="宋体" w:hAnsi="宋体" w:cs="宋体"/>
          <w:color w:val="000000"/>
          <w:spacing w:val="2"/>
        </w:rPr>
        <w:t>机构中具有博士学历或博士学位的研究开发人员。</w:t>
      </w:r>
    </w:p>
    <w:p>
      <w:pPr>
        <w:spacing w:line="360" w:lineRule="exact"/>
        <w:ind w:firstLine="428" w:firstLineChars="200"/>
        <w:rPr>
          <w:rFonts w:ascii="宋体"/>
          <w:color w:val="000000"/>
          <w:spacing w:val="2"/>
        </w:rPr>
      </w:pPr>
      <w:r>
        <w:rPr>
          <w:rFonts w:hint="eastAsia" w:ascii="黑体" w:hAnsi="宋体" w:eastAsia="黑体" w:cs="黑体"/>
          <w:color w:val="000000"/>
          <w:spacing w:val="2"/>
        </w:rPr>
        <w:t xml:space="preserve">机构人员合计中硕士毕业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黑体"/>
          <w:color w:val="000000"/>
        </w:rPr>
        <w:t>研究开发</w:t>
      </w:r>
      <w:r>
        <w:rPr>
          <w:rFonts w:hint="eastAsia" w:ascii="宋体" w:hAnsi="宋体" w:cs="宋体"/>
          <w:color w:val="000000"/>
          <w:spacing w:val="2"/>
        </w:rPr>
        <w:t>机构中具有硕士学历或硕士学位的研究开发人员。</w:t>
      </w:r>
    </w:p>
    <w:p>
      <w:pPr>
        <w:spacing w:line="360" w:lineRule="exact"/>
        <w:ind w:firstLine="420" w:firstLineChars="200"/>
        <w:rPr>
          <w:rFonts w:ascii="宋体" w:hAnsi="宋体" w:cs="宋体"/>
          <w:color w:val="000000"/>
        </w:rPr>
      </w:pPr>
      <w:r>
        <w:rPr>
          <w:rFonts w:hint="eastAsia" w:ascii="黑体" w:hAnsi="宋体" w:eastAsia="黑体" w:cs="黑体"/>
          <w:color w:val="000000"/>
        </w:rPr>
        <w:t xml:space="preserve">机构研究开发费用  </w:t>
      </w:r>
      <w:r>
        <w:rPr>
          <w:rFonts w:hint="eastAsia" w:ascii="宋体" w:hAnsi="宋体" w:cs="宋体"/>
          <w:color w:val="000000"/>
        </w:rPr>
        <w:t>指报告期内企业办</w:t>
      </w:r>
      <w:r>
        <w:rPr>
          <w:rFonts w:hint="eastAsia" w:ascii="宋体" w:hAnsi="宋体" w:cs="黑体"/>
          <w:color w:val="000000"/>
        </w:rPr>
        <w:t>研究开发</w:t>
      </w:r>
      <w:r>
        <w:rPr>
          <w:rFonts w:hint="eastAsia" w:ascii="宋体" w:hAnsi="宋体" w:cs="宋体"/>
          <w:color w:val="000000"/>
        </w:rPr>
        <w:t>机构中用于研究开发活动的费用合计，包括人员人工费用、直接投入费用、折旧费用与长期待摊费用、无形资产摊销费用、设计费用、装备调试费用与试验费用、委托外部研究开发费用及其他费用。</w:t>
      </w:r>
    </w:p>
    <w:p>
      <w:pPr>
        <w:spacing w:line="360" w:lineRule="exact"/>
        <w:ind w:firstLine="420" w:firstLineChars="200"/>
        <w:rPr>
          <w:rFonts w:ascii="宋体"/>
        </w:rPr>
      </w:pPr>
      <w:r>
        <w:rPr>
          <w:rFonts w:hint="eastAsia" w:ascii="黑体" w:hAnsi="宋体" w:eastAsia="黑体" w:cs="黑体"/>
        </w:rPr>
        <w:t xml:space="preserve">期末仪器和设备原价  </w:t>
      </w:r>
      <w:r>
        <w:rPr>
          <w:rFonts w:hint="eastAsia" w:ascii="宋体" w:hAnsi="宋体" w:cs="宋体"/>
        </w:rPr>
        <w:t>指报告期末企业办</w:t>
      </w:r>
      <w:r>
        <w:rPr>
          <w:rFonts w:hint="eastAsia" w:ascii="宋体" w:hAnsi="宋体" w:cs="黑体"/>
        </w:rPr>
        <w:t>研究开发</w:t>
      </w:r>
      <w:r>
        <w:rPr>
          <w:rFonts w:hint="eastAsia" w:ascii="宋体" w:hAnsi="宋体" w:cs="宋体"/>
        </w:rPr>
        <w:t>机构固定资产中仪器和设备的原价，不包括长期闲置不用的仪器和设备。</w:t>
      </w:r>
    </w:p>
    <w:p>
      <w:pPr>
        <w:spacing w:line="360" w:lineRule="exact"/>
        <w:ind w:firstLine="428" w:firstLineChars="200"/>
        <w:rPr>
          <w:rFonts w:ascii="宋体"/>
          <w:spacing w:val="2"/>
        </w:rPr>
      </w:pPr>
      <w:r>
        <w:rPr>
          <w:rFonts w:hint="eastAsia" w:ascii="黑体" w:hAnsi="宋体" w:eastAsia="黑体" w:cs="黑体"/>
          <w:color w:val="000000"/>
          <w:spacing w:val="2"/>
        </w:rPr>
        <w:t xml:space="preserve">当年专利申请数  </w:t>
      </w:r>
      <w:r>
        <w:rPr>
          <w:rFonts w:hint="eastAsia" w:ascii="宋体" w:hAnsi="宋体" w:cs="宋体"/>
          <w:color w:val="000000"/>
          <w:spacing w:val="2"/>
        </w:rPr>
        <w:t>指</w:t>
      </w:r>
      <w:r>
        <w:rPr>
          <w:rFonts w:hint="eastAsia" w:ascii="宋体" w:hAnsi="宋体" w:cs="宋体"/>
          <w:spacing w:val="2"/>
        </w:rPr>
        <w:t>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60" w:lineRule="exact"/>
        <w:ind w:firstLine="428" w:firstLineChars="200"/>
        <w:rPr>
          <w:rFonts w:ascii="宋体" w:hAnsi="宋体" w:cs="宋体"/>
        </w:rPr>
      </w:pPr>
      <w:r>
        <w:rPr>
          <w:rFonts w:hint="eastAsia" w:ascii="黑体" w:hAnsi="宋体" w:eastAsia="黑体" w:cs="黑体"/>
          <w:spacing w:val="2"/>
        </w:rPr>
        <w:t>当年</w:t>
      </w:r>
      <w:r>
        <w:rPr>
          <w:rFonts w:hint="eastAsia" w:ascii="黑体" w:hAnsi="宋体" w:eastAsia="黑体" w:cs="黑体"/>
        </w:rPr>
        <w:t xml:space="preserve">专利申请数中发明专利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60" w:lineRule="exact"/>
        <w:ind w:firstLine="420" w:firstLineChars="200"/>
        <w:rPr>
          <w:rFonts w:ascii="宋体"/>
        </w:rPr>
      </w:pPr>
      <w:r>
        <w:rPr>
          <w:rFonts w:hint="eastAsia" w:ascii="黑体" w:hAnsi="宋体" w:eastAsia="黑体" w:cs="黑体"/>
        </w:rPr>
        <w:t xml:space="preserve">期末有效发明专利数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内外知识产权行政部门授权且在有效期内的发明专利件数。</w:t>
      </w:r>
    </w:p>
    <w:p>
      <w:pPr>
        <w:spacing w:line="360" w:lineRule="exact"/>
        <w:ind w:firstLine="420" w:firstLineChars="200"/>
        <w:rPr>
          <w:rFonts w:ascii="宋体"/>
        </w:rPr>
      </w:pPr>
      <w:r>
        <w:rPr>
          <w:rFonts w:hint="eastAsia" w:ascii="黑体" w:hAnsi="宋体" w:eastAsia="黑体" w:cs="黑体"/>
        </w:rPr>
        <w:t>期末有效发明专利数中已被实施</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内外知识产权行政部门授权且在有效期内的发明专利中</w:t>
      </w:r>
      <w:r>
        <w:rPr>
          <w:rFonts w:hint="eastAsia" w:ascii="宋体" w:hAnsi="宋体"/>
        </w:rPr>
        <w:t>已被实施的件数</w:t>
      </w:r>
      <w:r>
        <w:rPr>
          <w:rFonts w:hint="eastAsia" w:ascii="宋体" w:hAnsi="宋体" w:cs="宋体"/>
        </w:rPr>
        <w:t>。</w:t>
      </w:r>
      <w:r>
        <w:rPr>
          <w:rFonts w:hint="eastAsia" w:ascii="宋体" w:hAnsi="宋体"/>
        </w:rPr>
        <w:t>专利实施是指专利权人自行或其他单位及个人经专利权人许可，为生产经营目的制造、使用、许诺销售、销售、进口其专利产品，或者使用其专利方法以及使用、许诺销售、销售、进口依照该专利方法直接获得的产品。</w:t>
      </w:r>
    </w:p>
    <w:p>
      <w:pPr>
        <w:spacing w:line="360" w:lineRule="exact"/>
        <w:ind w:firstLine="420" w:firstLineChars="200"/>
        <w:rPr>
          <w:rFonts w:ascii="宋体" w:hAnsi="宋体"/>
          <w:szCs w:val="21"/>
        </w:rPr>
      </w:pPr>
      <w:r>
        <w:rPr>
          <w:rFonts w:hint="eastAsia" w:ascii="黑体" w:hAnsi="宋体" w:eastAsia="黑体" w:cs="黑体"/>
          <w:szCs w:val="21"/>
        </w:rPr>
        <w:t>专利所有权转让及许可数</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指报告期内企业向外单位转让专利所有权或允许专利技术由被许可单位使用的专利件数。</w:t>
      </w:r>
    </w:p>
    <w:p>
      <w:pPr>
        <w:spacing w:line="360" w:lineRule="exact"/>
        <w:ind w:firstLine="420" w:firstLineChars="200"/>
        <w:rPr>
          <w:rFonts w:ascii="宋体" w:hAnsi="宋体"/>
          <w:szCs w:val="21"/>
        </w:rPr>
      </w:pPr>
      <w:r>
        <w:rPr>
          <w:rFonts w:hint="eastAsia" w:ascii="黑体" w:hAnsi="宋体" w:eastAsia="黑体" w:cs="黑体"/>
          <w:szCs w:val="21"/>
        </w:rPr>
        <w:t>专利所有权转让及许可收入</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指报告期内企业向外单位转让专利所有权或允许专利技术由被许可单位使用而得到的收入。包括当年从被转让方或被许可方得到的一次性付款和分期付款收入，以及利润分成、股息收入等。</w:t>
      </w:r>
    </w:p>
    <w:p>
      <w:pPr>
        <w:spacing w:line="360" w:lineRule="exact"/>
        <w:ind w:firstLine="420" w:firstLineChars="200"/>
        <w:rPr>
          <w:rFonts w:ascii="宋体"/>
        </w:rPr>
      </w:pPr>
      <w:r>
        <w:rPr>
          <w:rFonts w:hint="eastAsia" w:ascii="黑体" w:hAnsi="宋体" w:eastAsia="黑体" w:cs="黑体"/>
        </w:rPr>
        <w:t xml:space="preserve">新产品销售收入  </w:t>
      </w:r>
      <w:r>
        <w:rPr>
          <w:rFonts w:hint="eastAsia" w:ascii="宋体" w:hAnsi="宋体" w:cs="宋体"/>
        </w:rPr>
        <w:t>指报告期内企业销售新产品实现的销售收入。</w:t>
      </w:r>
    </w:p>
    <w:p>
      <w:pPr>
        <w:spacing w:line="360" w:lineRule="exact"/>
        <w:ind w:firstLine="420" w:firstLineChars="200"/>
        <w:rPr>
          <w:rFonts w:ascii="宋体"/>
        </w:rPr>
      </w:pPr>
      <w:r>
        <w:rPr>
          <w:rFonts w:hint="eastAsia" w:ascii="黑体" w:hAnsi="宋体" w:eastAsia="黑体" w:cs="黑体"/>
        </w:rPr>
        <w:t xml:space="preserve">新产品销售收入中出口  </w:t>
      </w:r>
      <w:r>
        <w:rPr>
          <w:rFonts w:hint="eastAsia" w:ascii="宋体" w:hAnsi="宋体" w:cs="宋体"/>
        </w:rPr>
        <w:t>指报告期内企业将新产品销售给外贸部门和直接出售给外商所实现的销售收入。</w:t>
      </w:r>
    </w:p>
    <w:p>
      <w:pPr>
        <w:spacing w:line="360" w:lineRule="exact"/>
        <w:ind w:firstLine="420" w:firstLineChars="200"/>
        <w:rPr>
          <w:rFonts w:ascii="宋体"/>
        </w:rPr>
      </w:pPr>
      <w:r>
        <w:rPr>
          <w:rFonts w:hint="eastAsia" w:ascii="黑体" w:hAnsi="宋体" w:eastAsia="黑体" w:cs="黑体"/>
        </w:rPr>
        <w:t xml:space="preserve">期末拥有注册商标  </w:t>
      </w:r>
      <w:r>
        <w:rPr>
          <w:rFonts w:hint="eastAsia" w:ascii="宋体" w:hAnsi="宋体" w:cs="宋体"/>
        </w:rPr>
        <w:t>指报告期末企业作为第一商标注册人拥有的、经境内外商标行政部门核准注册且在有效期内的商标件数。包括在境内和境外注册的商标件数，一件商标在境内外同时注册时只统计一件。</w:t>
      </w:r>
    </w:p>
    <w:p>
      <w:pPr>
        <w:spacing w:line="360" w:lineRule="exact"/>
        <w:ind w:firstLine="420" w:firstLineChars="200"/>
        <w:rPr>
          <w:rFonts w:ascii="宋体"/>
        </w:rPr>
      </w:pPr>
      <w:r>
        <w:rPr>
          <w:rFonts w:hint="eastAsia" w:ascii="黑体" w:hAnsi="宋体" w:eastAsia="黑体" w:cs="黑体"/>
        </w:rPr>
        <w:t xml:space="preserve">发表科技论文  </w:t>
      </w:r>
      <w:r>
        <w:rPr>
          <w:rFonts w:hint="eastAsia" w:ascii="宋体" w:hAnsi="宋体" w:cs="宋体"/>
        </w:rPr>
        <w:t>指报告期内企业立项的研究开发项目产生的、并在有正规刊号的刊物上发表的科技论文数量。</w:t>
      </w:r>
    </w:p>
    <w:p>
      <w:pPr>
        <w:spacing w:line="360" w:lineRule="exact"/>
        <w:ind w:firstLine="420" w:firstLineChars="200"/>
        <w:rPr>
          <w:rFonts w:ascii="宋体" w:cs="宋体"/>
        </w:rPr>
      </w:pPr>
      <w:r>
        <w:rPr>
          <w:rFonts w:hint="eastAsia" w:ascii="黑体" w:hAnsi="宋体" w:eastAsia="黑体" w:cs="黑体"/>
        </w:rPr>
        <w:t xml:space="preserve">形成国家或行业标准  </w:t>
      </w:r>
      <w:r>
        <w:rPr>
          <w:rFonts w:hint="eastAsia" w:ascii="宋体" w:hAnsi="宋体" w:cs="宋体"/>
        </w:rPr>
        <w:t>指报告期内企业在自主研究开发或自主知识产权基础上形成的经有关部门批准的国家或行业标准项数。</w:t>
      </w:r>
    </w:p>
    <w:p>
      <w:pPr>
        <w:spacing w:line="360" w:lineRule="exact"/>
        <w:ind w:firstLine="420" w:firstLineChars="200"/>
        <w:rPr>
          <w:rFonts w:ascii="宋体" w:cs="宋体"/>
        </w:rPr>
      </w:pPr>
      <w:r>
        <w:rPr>
          <w:rFonts w:hint="eastAsia" w:ascii="黑体" w:hAnsi="宋体" w:eastAsia="黑体" w:cs="黑体"/>
        </w:rPr>
        <w:t xml:space="preserve">技术改造经费支出  </w:t>
      </w:r>
      <w:r>
        <w:rPr>
          <w:rFonts w:hint="eastAsia" w:ascii="宋体" w:hAnsi="宋体" w:cs="宋体"/>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pPr>
        <w:spacing w:line="360" w:lineRule="exact"/>
        <w:ind w:firstLine="420" w:firstLineChars="200"/>
        <w:rPr>
          <w:rFonts w:ascii="宋体"/>
        </w:rPr>
      </w:pPr>
      <w:r>
        <w:rPr>
          <w:rFonts w:hint="eastAsia" w:ascii="黑体" w:hAnsi="宋体" w:eastAsia="黑体" w:cs="黑体"/>
        </w:rPr>
        <w:t xml:space="preserve">购买境内技术经费支出  </w:t>
      </w:r>
      <w:r>
        <w:rPr>
          <w:rFonts w:hint="eastAsia" w:ascii="宋体" w:hAnsi="宋体" w:cs="宋体"/>
        </w:rPr>
        <w:t>指报告期内企业购买境内其他单位科技成果的经费支出。包括购买产品设计、工艺流程、图纸、配方、专利、技术诀窍及设备的费用支出。</w:t>
      </w:r>
    </w:p>
    <w:p>
      <w:pPr>
        <w:spacing w:line="360" w:lineRule="exact"/>
        <w:ind w:firstLine="420" w:firstLineChars="200"/>
        <w:rPr>
          <w:rFonts w:ascii="宋体"/>
        </w:rPr>
      </w:pPr>
      <w:r>
        <w:rPr>
          <w:rFonts w:hint="eastAsia" w:ascii="黑体" w:hAnsi="宋体" w:eastAsia="黑体" w:cs="黑体"/>
        </w:rPr>
        <w:t xml:space="preserve">引进境外技术经费支出  </w:t>
      </w:r>
      <w:r>
        <w:rPr>
          <w:rFonts w:hint="eastAsia" w:ascii="宋体" w:hAnsi="宋体" w:cs="宋体"/>
        </w:rPr>
        <w:t>指报告期内企业用于购买国外或港澳台技术的费用支出，包括产品设计、工艺流程、图纸、配方、专利等技术资料的费用支出，以及购买设备、仪器、样机和样件等的费用支出。</w:t>
      </w:r>
    </w:p>
    <w:p>
      <w:pPr>
        <w:spacing w:line="360" w:lineRule="exact"/>
        <w:ind w:firstLine="420" w:firstLineChars="200"/>
        <w:rPr>
          <w:rFonts w:ascii="宋体" w:cs="宋体"/>
        </w:rPr>
      </w:pPr>
      <w:r>
        <w:rPr>
          <w:rFonts w:hint="eastAsia" w:ascii="黑体" w:hAnsi="宋体" w:eastAsia="黑体" w:cs="黑体"/>
        </w:rPr>
        <w:t xml:space="preserve">引进境外技术的消化吸收经费支出  </w:t>
      </w:r>
      <w:r>
        <w:rPr>
          <w:rFonts w:hint="eastAsia" w:ascii="宋体" w:hAnsi="宋体" w:cs="宋体"/>
        </w:rPr>
        <w:t>指报告期</w:t>
      </w:r>
      <w:r>
        <w:rPr>
          <w:rFonts w:hint="eastAsia" w:ascii="宋体" w:hAnsi="宋体" w:cs="宋体"/>
          <w:color w:val="000000"/>
        </w:rPr>
        <w:t>内企业引进国外或</w:t>
      </w:r>
      <w:r>
        <w:rPr>
          <w:rFonts w:ascii="宋体" w:hAnsi="宋体" w:cs="宋体"/>
          <w:color w:val="000000"/>
        </w:rPr>
        <w:t>港澳台</w:t>
      </w:r>
      <w:r>
        <w:rPr>
          <w:rFonts w:hint="eastAsia" w:ascii="宋体" w:hAnsi="宋体" w:cs="宋体"/>
          <w:color w:val="000000"/>
        </w:rPr>
        <w:t>技</w:t>
      </w:r>
      <w:r>
        <w:rPr>
          <w:rFonts w:hint="eastAsia" w:ascii="宋体" w:hAnsi="宋体" w:cs="宋体"/>
        </w:rPr>
        <w:t>术的消化吸收经费支出。引进技术的消化吸收指对引进技术的掌握、应用、复制</w:t>
      </w:r>
      <w:r>
        <w:rPr>
          <w:rFonts w:hint="eastAsia" w:ascii="宋体" w:hAnsi="宋体" w:cs="宋体"/>
          <w:spacing w:val="2"/>
        </w:rPr>
        <w:t>而开展的工作，以及在此基础上的创新。引进技术的消化吸收经费支出包括：人员培训费、</w:t>
      </w:r>
      <w:r>
        <w:rPr>
          <w:rFonts w:hint="eastAsia" w:ascii="宋体" w:hAnsi="宋体" w:cs="宋体"/>
        </w:rPr>
        <w:t>测绘费、参加消化吸收人员的工资、工装、工艺开发费、必备的配套设备费、翻版费等。</w:t>
      </w:r>
    </w:p>
    <w:p>
      <w:pPr>
        <w:spacing w:line="360" w:lineRule="exact"/>
        <w:ind w:firstLine="420" w:firstLineChars="200"/>
        <w:rPr>
          <w:rFonts w:ascii="宋体" w:hAnsi="宋体" w:cs="宋体"/>
        </w:rPr>
      </w:pPr>
      <w:r>
        <w:rPr>
          <w:rFonts w:hint="eastAsia" w:ascii="黑体" w:hAnsi="宋体" w:eastAsia="黑体" w:cs="黑体"/>
        </w:rPr>
        <w:t xml:space="preserve">期末企业在境外设立的研究开发机构数  </w:t>
      </w:r>
      <w:r>
        <w:rPr>
          <w:rFonts w:hint="eastAsia" w:ascii="宋体" w:hAnsi="宋体" w:cs="宋体"/>
        </w:rPr>
        <w:t>指报告期末企业在国外或港澳台自办（或与外单位合办）的专门研究开发活动机构。与外单位合办的研究开发机构若主要由本企业出资兴办，则由本企业统计，否则应由合办方统计。</w:t>
      </w:r>
    </w:p>
    <w:p>
      <w:pPr>
        <w:spacing w:line="360" w:lineRule="exact"/>
        <w:ind w:firstLine="420" w:firstLineChars="200"/>
        <w:rPr>
          <w:rFonts w:ascii="宋体" w:hAnsi="宋体" w:cs="宋体"/>
          <w:color w:val="000000"/>
          <w:spacing w:val="2"/>
        </w:rPr>
      </w:pPr>
      <w:r>
        <w:rPr>
          <w:rFonts w:hint="eastAsia" w:ascii="黑体" w:hAnsi="宋体" w:eastAsia="黑体" w:cs="黑体"/>
          <w:color w:val="000000"/>
        </w:rPr>
        <w:t xml:space="preserve">上年研究开发费用合计中已加计扣除的研究开发费用占比  </w:t>
      </w:r>
      <w:r>
        <w:rPr>
          <w:rFonts w:hint="eastAsia" w:ascii="宋体" w:hAnsi="宋体" w:cs="宋体"/>
          <w:color w:val="000000"/>
        </w:rPr>
        <w:t>指上年企业按有关政策和税法规定税前已加计扣除的研究开发</w:t>
      </w:r>
      <w:r>
        <w:rPr>
          <w:rFonts w:hint="eastAsia" w:ascii="宋体" w:hAnsi="宋体" w:cs="宋体"/>
          <w:color w:val="000000"/>
          <w:spacing w:val="2"/>
        </w:rPr>
        <w:t>费用占</w:t>
      </w:r>
      <w:r>
        <w:rPr>
          <w:rFonts w:ascii="宋体" w:hAnsi="宋体" w:cs="宋体"/>
          <w:color w:val="000000"/>
          <w:spacing w:val="2"/>
        </w:rPr>
        <w:t>上年研究开发费用合计的比重</w:t>
      </w:r>
      <w:r>
        <w:rPr>
          <w:rFonts w:hint="eastAsia" w:ascii="宋体" w:hAnsi="宋体" w:cs="宋体"/>
          <w:color w:val="000000"/>
          <w:spacing w:val="2"/>
        </w:rPr>
        <w:t>。</w:t>
      </w:r>
    </w:p>
    <w:p>
      <w:pPr>
        <w:spacing w:line="360" w:lineRule="exact"/>
        <w:ind w:firstLine="428" w:firstLineChars="200"/>
        <w:rPr>
          <w:rFonts w:ascii="宋体"/>
          <w:color w:val="000000"/>
          <w:spacing w:val="2"/>
        </w:rPr>
      </w:pPr>
      <w:r>
        <w:rPr>
          <w:rFonts w:hint="eastAsia" w:ascii="黑体" w:hAnsi="宋体" w:eastAsia="黑体" w:cs="黑体"/>
          <w:color w:val="000000"/>
          <w:spacing w:val="2"/>
        </w:rPr>
        <w:t xml:space="preserve">从业人员中博士以上学历人员  </w:t>
      </w:r>
      <w:r>
        <w:rPr>
          <w:rFonts w:hint="eastAsia" w:ascii="宋体" w:hAnsi="宋体" w:cs="宋体"/>
          <w:color w:val="000000"/>
          <w:spacing w:val="2"/>
        </w:rPr>
        <w:t>指报告期</w:t>
      </w:r>
      <w:r>
        <w:rPr>
          <w:rFonts w:hint="eastAsia" w:ascii="宋体" w:hAnsi="宋体" w:cs="宋体"/>
          <w:color w:val="000000"/>
        </w:rPr>
        <w:t>内本</w:t>
      </w:r>
      <w:r>
        <w:rPr>
          <w:rFonts w:hint="eastAsia" w:ascii="宋体" w:hAnsi="宋体" w:cs="宋体"/>
          <w:color w:val="000000"/>
          <w:spacing w:val="2"/>
        </w:rPr>
        <w:t>企业</w:t>
      </w:r>
      <w:r>
        <w:rPr>
          <w:rFonts w:hint="eastAsia" w:ascii="宋体" w:hAnsi="宋体" w:cs="宋体"/>
          <w:color w:val="000000"/>
        </w:rPr>
        <w:t>(单位)从业人员中具有博士以上学历或博士学位</w:t>
      </w:r>
      <w:r>
        <w:rPr>
          <w:rFonts w:hint="eastAsia" w:ascii="宋体" w:hAnsi="宋体" w:cs="宋体"/>
          <w:color w:val="000000"/>
          <w:spacing w:val="2"/>
        </w:rPr>
        <w:t>的人员。</w:t>
      </w:r>
    </w:p>
    <w:p>
      <w:pPr>
        <w:spacing w:line="360" w:lineRule="exact"/>
        <w:ind w:firstLine="428" w:firstLineChars="200"/>
        <w:rPr>
          <w:rFonts w:ascii="宋体"/>
          <w:color w:val="000000"/>
          <w:spacing w:val="2"/>
        </w:rPr>
      </w:pPr>
      <w:r>
        <w:rPr>
          <w:rFonts w:hint="eastAsia" w:ascii="黑体" w:hAnsi="宋体" w:eastAsia="黑体" w:cs="黑体"/>
          <w:color w:val="000000"/>
          <w:spacing w:val="2"/>
        </w:rPr>
        <w:t xml:space="preserve">从业人员中高级职称人员  </w:t>
      </w:r>
      <w:r>
        <w:rPr>
          <w:rFonts w:hint="eastAsia" w:ascii="宋体" w:hAnsi="宋体" w:cs="宋体"/>
          <w:color w:val="000000"/>
          <w:spacing w:val="2"/>
        </w:rPr>
        <w:t>指报告期</w:t>
      </w:r>
      <w:r>
        <w:rPr>
          <w:rFonts w:hint="eastAsia" w:ascii="宋体" w:hAnsi="宋体" w:cs="宋体"/>
          <w:color w:val="000000"/>
        </w:rPr>
        <w:t>内本</w:t>
      </w:r>
      <w:r>
        <w:rPr>
          <w:rFonts w:hint="eastAsia" w:ascii="宋体" w:hAnsi="宋体" w:cs="宋体"/>
          <w:color w:val="000000"/>
          <w:spacing w:val="2"/>
        </w:rPr>
        <w:t>企业</w:t>
      </w:r>
      <w:r>
        <w:rPr>
          <w:rFonts w:hint="eastAsia" w:ascii="宋体" w:hAnsi="宋体" w:cs="宋体"/>
          <w:color w:val="000000"/>
        </w:rPr>
        <w:t>(单位)从业人员中具有高级专业技术职称的</w:t>
      </w:r>
      <w:r>
        <w:rPr>
          <w:rFonts w:hint="eastAsia" w:ascii="宋体" w:hAnsi="宋体" w:cs="宋体"/>
          <w:color w:val="000000"/>
          <w:spacing w:val="2"/>
        </w:rPr>
        <w:t>人员。</w:t>
      </w:r>
    </w:p>
    <w:p>
      <w:pPr>
        <w:spacing w:line="360" w:lineRule="exact"/>
        <w:ind w:firstLine="428" w:firstLineChars="200"/>
        <w:rPr>
          <w:rFonts w:ascii="宋体"/>
          <w:color w:val="000000"/>
          <w:spacing w:val="2"/>
        </w:rPr>
      </w:pPr>
      <w:r>
        <w:rPr>
          <w:rFonts w:hint="eastAsia" w:ascii="黑体" w:hAnsi="宋体" w:eastAsia="黑体" w:cs="黑体"/>
          <w:color w:val="000000"/>
          <w:spacing w:val="2"/>
        </w:rPr>
        <w:t xml:space="preserve">从业人员中中级职称人员  </w:t>
      </w:r>
      <w:r>
        <w:rPr>
          <w:rFonts w:hint="eastAsia" w:ascii="宋体" w:hAnsi="宋体" w:cs="宋体"/>
          <w:color w:val="000000"/>
          <w:spacing w:val="2"/>
        </w:rPr>
        <w:t>指报告期</w:t>
      </w:r>
      <w:r>
        <w:rPr>
          <w:rFonts w:hint="eastAsia" w:ascii="宋体" w:hAnsi="宋体" w:cs="宋体"/>
          <w:color w:val="000000"/>
        </w:rPr>
        <w:t>内本</w:t>
      </w:r>
      <w:r>
        <w:rPr>
          <w:rFonts w:hint="eastAsia" w:ascii="宋体" w:hAnsi="宋体" w:cs="宋体"/>
          <w:color w:val="000000"/>
          <w:spacing w:val="2"/>
        </w:rPr>
        <w:t>企业</w:t>
      </w:r>
      <w:r>
        <w:rPr>
          <w:rFonts w:hint="eastAsia" w:ascii="宋体" w:hAnsi="宋体" w:cs="宋体"/>
          <w:color w:val="000000"/>
        </w:rPr>
        <w:t>(单位)从业人员中具有中级专业技术职称</w:t>
      </w:r>
      <w:r>
        <w:rPr>
          <w:rFonts w:hint="eastAsia" w:ascii="宋体" w:hAnsi="宋体" w:cs="宋体"/>
          <w:color w:val="000000"/>
          <w:spacing w:val="2"/>
        </w:rPr>
        <w:t>人员。</w:t>
      </w:r>
    </w:p>
    <w:p>
      <w:pPr>
        <w:widowControl/>
        <w:jc w:val="left"/>
      </w:pPr>
    </w:p>
    <w:sectPr>
      <w:pgSz w:w="11906" w:h="16838"/>
      <w:pgMar w:top="1418" w:right="1247" w:bottom="1247" w:left="124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450" w:firstLineChars="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8"/>
      </w:rPr>
    </w:pPr>
    <w:r>
      <w:fldChar w:fldCharType="begin"/>
    </w:r>
    <w:r>
      <w:rPr>
        <w:rStyle w:val="18"/>
      </w:rPr>
      <w:instrText xml:space="preserve">PAGE  </w:instrText>
    </w:r>
    <w:r>
      <w:fldChar w:fldCharType="end"/>
    </w:r>
  </w:p>
  <w:p>
    <w:pPr>
      <w:pStyle w:val="6"/>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bottom w:val="none" w:color="auto" w:sz="0" w:space="0"/>
      </w:pBdr>
      <w:rPr>
        <w:rStyle w:val="18"/>
      </w:rPr>
    </w:pPr>
    <w:r>
      <w:fldChar w:fldCharType="begin"/>
    </w:r>
    <w:r>
      <w:rPr>
        <w:rStyle w:val="18"/>
      </w:rPr>
      <w:instrText xml:space="preserve">PAGE  </w:instrText>
    </w:r>
    <w:r>
      <w:fldChar w:fldCharType="separate"/>
    </w:r>
    <w:r>
      <w:rPr>
        <w:rStyle w:val="18"/>
      </w:rPr>
      <w:t>- 13 -</w:t>
    </w:r>
    <w:r>
      <w:fldChar w:fldCharType="end"/>
    </w:r>
  </w:p>
  <w:p>
    <w:pPr>
      <w:pStyle w:val="6"/>
    </w:pPr>
    <w:r>
      <w:rPr>
        <w:rFonts w:hint="eastAsia"/>
      </w:rPr>
      <w:t>苏州市企业（单位）研发活动统计报表制度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4"/>
    <w:rsid w:val="000143AF"/>
    <w:rsid w:val="00014BCE"/>
    <w:rsid w:val="00036500"/>
    <w:rsid w:val="0004150A"/>
    <w:rsid w:val="00042DD1"/>
    <w:rsid w:val="000479C6"/>
    <w:rsid w:val="00064E30"/>
    <w:rsid w:val="00066159"/>
    <w:rsid w:val="0008320B"/>
    <w:rsid w:val="000B4011"/>
    <w:rsid w:val="000C7B65"/>
    <w:rsid w:val="000E0EE1"/>
    <w:rsid w:val="000E3566"/>
    <w:rsid w:val="001143A8"/>
    <w:rsid w:val="00123D55"/>
    <w:rsid w:val="0012635C"/>
    <w:rsid w:val="00127C08"/>
    <w:rsid w:val="00145C8B"/>
    <w:rsid w:val="00145CA7"/>
    <w:rsid w:val="00157B06"/>
    <w:rsid w:val="00160866"/>
    <w:rsid w:val="00160970"/>
    <w:rsid w:val="00171912"/>
    <w:rsid w:val="00172A27"/>
    <w:rsid w:val="00180250"/>
    <w:rsid w:val="00180668"/>
    <w:rsid w:val="0018783E"/>
    <w:rsid w:val="001967D1"/>
    <w:rsid w:val="001B3333"/>
    <w:rsid w:val="001B4470"/>
    <w:rsid w:val="001B6989"/>
    <w:rsid w:val="001E5935"/>
    <w:rsid w:val="001E71E2"/>
    <w:rsid w:val="001F7517"/>
    <w:rsid w:val="00201DA4"/>
    <w:rsid w:val="002029C9"/>
    <w:rsid w:val="002236A0"/>
    <w:rsid w:val="0022785B"/>
    <w:rsid w:val="00234365"/>
    <w:rsid w:val="002354AC"/>
    <w:rsid w:val="00241E44"/>
    <w:rsid w:val="00256FA5"/>
    <w:rsid w:val="00261E9B"/>
    <w:rsid w:val="00271A01"/>
    <w:rsid w:val="00274452"/>
    <w:rsid w:val="00275A9D"/>
    <w:rsid w:val="00292D88"/>
    <w:rsid w:val="002A517B"/>
    <w:rsid w:val="002D34D4"/>
    <w:rsid w:val="002D5827"/>
    <w:rsid w:val="002E0F95"/>
    <w:rsid w:val="003017CB"/>
    <w:rsid w:val="00301C15"/>
    <w:rsid w:val="00305FDC"/>
    <w:rsid w:val="0031075E"/>
    <w:rsid w:val="003110E2"/>
    <w:rsid w:val="00324866"/>
    <w:rsid w:val="00335B06"/>
    <w:rsid w:val="00340684"/>
    <w:rsid w:val="00341E5E"/>
    <w:rsid w:val="0034276E"/>
    <w:rsid w:val="003473EB"/>
    <w:rsid w:val="00347617"/>
    <w:rsid w:val="00355104"/>
    <w:rsid w:val="00362941"/>
    <w:rsid w:val="00363185"/>
    <w:rsid w:val="00381712"/>
    <w:rsid w:val="00381A88"/>
    <w:rsid w:val="003929CC"/>
    <w:rsid w:val="0039524E"/>
    <w:rsid w:val="003968A8"/>
    <w:rsid w:val="003A1262"/>
    <w:rsid w:val="003B2BCC"/>
    <w:rsid w:val="003F108C"/>
    <w:rsid w:val="003F7D3B"/>
    <w:rsid w:val="00412695"/>
    <w:rsid w:val="004339CB"/>
    <w:rsid w:val="00441CBD"/>
    <w:rsid w:val="00444BD4"/>
    <w:rsid w:val="00456920"/>
    <w:rsid w:val="00462B67"/>
    <w:rsid w:val="004669FA"/>
    <w:rsid w:val="00472937"/>
    <w:rsid w:val="00485101"/>
    <w:rsid w:val="00485842"/>
    <w:rsid w:val="00487B12"/>
    <w:rsid w:val="0049557F"/>
    <w:rsid w:val="004B7D19"/>
    <w:rsid w:val="004F7804"/>
    <w:rsid w:val="0051004C"/>
    <w:rsid w:val="0053475B"/>
    <w:rsid w:val="005423BF"/>
    <w:rsid w:val="00545B99"/>
    <w:rsid w:val="0054651B"/>
    <w:rsid w:val="00564021"/>
    <w:rsid w:val="0058618D"/>
    <w:rsid w:val="005B75BF"/>
    <w:rsid w:val="005C0029"/>
    <w:rsid w:val="005C308E"/>
    <w:rsid w:val="005C3D9B"/>
    <w:rsid w:val="005C6661"/>
    <w:rsid w:val="005D0D8A"/>
    <w:rsid w:val="005D48FD"/>
    <w:rsid w:val="00611878"/>
    <w:rsid w:val="0061419E"/>
    <w:rsid w:val="006213C5"/>
    <w:rsid w:val="006402EC"/>
    <w:rsid w:val="00650556"/>
    <w:rsid w:val="00650D29"/>
    <w:rsid w:val="00650DA0"/>
    <w:rsid w:val="0067354C"/>
    <w:rsid w:val="00687B7A"/>
    <w:rsid w:val="0069280F"/>
    <w:rsid w:val="0069282D"/>
    <w:rsid w:val="006931EF"/>
    <w:rsid w:val="006947EC"/>
    <w:rsid w:val="00694EE5"/>
    <w:rsid w:val="006A68AD"/>
    <w:rsid w:val="006B0519"/>
    <w:rsid w:val="006B7196"/>
    <w:rsid w:val="006B7981"/>
    <w:rsid w:val="006C20AD"/>
    <w:rsid w:val="006D450F"/>
    <w:rsid w:val="006F7AD8"/>
    <w:rsid w:val="00700A9A"/>
    <w:rsid w:val="007032D5"/>
    <w:rsid w:val="00704635"/>
    <w:rsid w:val="007054E3"/>
    <w:rsid w:val="007344E8"/>
    <w:rsid w:val="00750FC7"/>
    <w:rsid w:val="00760925"/>
    <w:rsid w:val="00760FE7"/>
    <w:rsid w:val="00762315"/>
    <w:rsid w:val="00771872"/>
    <w:rsid w:val="00777A3F"/>
    <w:rsid w:val="00797703"/>
    <w:rsid w:val="007A4915"/>
    <w:rsid w:val="007E6FCA"/>
    <w:rsid w:val="007F3BEE"/>
    <w:rsid w:val="007F7FA7"/>
    <w:rsid w:val="00803852"/>
    <w:rsid w:val="00807A64"/>
    <w:rsid w:val="00821F2E"/>
    <w:rsid w:val="0082406B"/>
    <w:rsid w:val="00831A3E"/>
    <w:rsid w:val="008446C0"/>
    <w:rsid w:val="00844FB4"/>
    <w:rsid w:val="0084584E"/>
    <w:rsid w:val="00846EB7"/>
    <w:rsid w:val="00863835"/>
    <w:rsid w:val="00863ACB"/>
    <w:rsid w:val="008719C7"/>
    <w:rsid w:val="00877DAE"/>
    <w:rsid w:val="008810B6"/>
    <w:rsid w:val="008A1212"/>
    <w:rsid w:val="008A2C82"/>
    <w:rsid w:val="008B3A99"/>
    <w:rsid w:val="008C2E66"/>
    <w:rsid w:val="008C4B39"/>
    <w:rsid w:val="008E380B"/>
    <w:rsid w:val="00907069"/>
    <w:rsid w:val="009165E4"/>
    <w:rsid w:val="009300EE"/>
    <w:rsid w:val="00930473"/>
    <w:rsid w:val="009603C5"/>
    <w:rsid w:val="00980C57"/>
    <w:rsid w:val="00987A0C"/>
    <w:rsid w:val="0099004E"/>
    <w:rsid w:val="009933D0"/>
    <w:rsid w:val="0099359E"/>
    <w:rsid w:val="009A4E04"/>
    <w:rsid w:val="009A59F4"/>
    <w:rsid w:val="009B3F0B"/>
    <w:rsid w:val="009D0900"/>
    <w:rsid w:val="009D307A"/>
    <w:rsid w:val="009E512A"/>
    <w:rsid w:val="009E5500"/>
    <w:rsid w:val="00A057E5"/>
    <w:rsid w:val="00A1755A"/>
    <w:rsid w:val="00A21491"/>
    <w:rsid w:val="00A22743"/>
    <w:rsid w:val="00A31A01"/>
    <w:rsid w:val="00A41115"/>
    <w:rsid w:val="00A50EBF"/>
    <w:rsid w:val="00A563B7"/>
    <w:rsid w:val="00A60946"/>
    <w:rsid w:val="00AA4BF4"/>
    <w:rsid w:val="00AA60E4"/>
    <w:rsid w:val="00AC17E6"/>
    <w:rsid w:val="00AC2440"/>
    <w:rsid w:val="00AD194E"/>
    <w:rsid w:val="00AF0949"/>
    <w:rsid w:val="00AF6678"/>
    <w:rsid w:val="00B02547"/>
    <w:rsid w:val="00B0702F"/>
    <w:rsid w:val="00B13A41"/>
    <w:rsid w:val="00B263EA"/>
    <w:rsid w:val="00B311BF"/>
    <w:rsid w:val="00B41DB7"/>
    <w:rsid w:val="00B43DDF"/>
    <w:rsid w:val="00B64922"/>
    <w:rsid w:val="00B679EE"/>
    <w:rsid w:val="00B74235"/>
    <w:rsid w:val="00B85605"/>
    <w:rsid w:val="00BB37D1"/>
    <w:rsid w:val="00BB695E"/>
    <w:rsid w:val="00BD41F3"/>
    <w:rsid w:val="00BD6B6F"/>
    <w:rsid w:val="00BE4B3E"/>
    <w:rsid w:val="00BE6133"/>
    <w:rsid w:val="00C0047A"/>
    <w:rsid w:val="00C00495"/>
    <w:rsid w:val="00C04713"/>
    <w:rsid w:val="00C07FC8"/>
    <w:rsid w:val="00C16CBA"/>
    <w:rsid w:val="00C217D1"/>
    <w:rsid w:val="00C22E65"/>
    <w:rsid w:val="00C31EF8"/>
    <w:rsid w:val="00C35313"/>
    <w:rsid w:val="00C52AD6"/>
    <w:rsid w:val="00C74B65"/>
    <w:rsid w:val="00C86C98"/>
    <w:rsid w:val="00CA3CE0"/>
    <w:rsid w:val="00CA67A5"/>
    <w:rsid w:val="00CA77BF"/>
    <w:rsid w:val="00CB6652"/>
    <w:rsid w:val="00CC362F"/>
    <w:rsid w:val="00CD2740"/>
    <w:rsid w:val="00CE12C3"/>
    <w:rsid w:val="00CE3160"/>
    <w:rsid w:val="00CF54E8"/>
    <w:rsid w:val="00D10611"/>
    <w:rsid w:val="00D11E5F"/>
    <w:rsid w:val="00D150E6"/>
    <w:rsid w:val="00D41F11"/>
    <w:rsid w:val="00D64EAF"/>
    <w:rsid w:val="00D769EA"/>
    <w:rsid w:val="00D86653"/>
    <w:rsid w:val="00D92299"/>
    <w:rsid w:val="00D9423B"/>
    <w:rsid w:val="00D9544D"/>
    <w:rsid w:val="00DA5930"/>
    <w:rsid w:val="00DA6FF7"/>
    <w:rsid w:val="00DC35C3"/>
    <w:rsid w:val="00DF5554"/>
    <w:rsid w:val="00E202B3"/>
    <w:rsid w:val="00E35E77"/>
    <w:rsid w:val="00E47D26"/>
    <w:rsid w:val="00E631D4"/>
    <w:rsid w:val="00E74D33"/>
    <w:rsid w:val="00E844A5"/>
    <w:rsid w:val="00EA0C0A"/>
    <w:rsid w:val="00EA0E64"/>
    <w:rsid w:val="00EA2392"/>
    <w:rsid w:val="00EB56D7"/>
    <w:rsid w:val="00EC7A42"/>
    <w:rsid w:val="00ED0CF1"/>
    <w:rsid w:val="00ED7816"/>
    <w:rsid w:val="00EE16FA"/>
    <w:rsid w:val="00EE5709"/>
    <w:rsid w:val="00EE5B97"/>
    <w:rsid w:val="00EF1058"/>
    <w:rsid w:val="00EF5EE9"/>
    <w:rsid w:val="00EF6A8F"/>
    <w:rsid w:val="00F112DE"/>
    <w:rsid w:val="00F15F75"/>
    <w:rsid w:val="00F347D0"/>
    <w:rsid w:val="00F36079"/>
    <w:rsid w:val="00F5768C"/>
    <w:rsid w:val="00FA0F81"/>
    <w:rsid w:val="00FB245A"/>
    <w:rsid w:val="00FC0ECA"/>
    <w:rsid w:val="00FC6EDB"/>
    <w:rsid w:val="00FD5F48"/>
    <w:rsid w:val="00FD5F81"/>
    <w:rsid w:val="00FE3D87"/>
    <w:rsid w:val="00FE4C8A"/>
    <w:rsid w:val="2D3936FC"/>
    <w:rsid w:val="31C14838"/>
    <w:rsid w:val="3501367F"/>
    <w:rsid w:val="3B1F0277"/>
    <w:rsid w:val="49F00218"/>
    <w:rsid w:val="52C860A5"/>
    <w:rsid w:val="5BC958FB"/>
    <w:rsid w:val="638456EC"/>
    <w:rsid w:val="66DB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0"/>
    <w:semiHidden/>
    <w:unhideWhenUsed/>
    <w:qFormat/>
    <w:uiPriority w:val="99"/>
    <w:pPr>
      <w:jc w:val="left"/>
    </w:pPr>
  </w:style>
  <w:style w:type="paragraph" w:styleId="3">
    <w:name w:val="Body Text"/>
    <w:basedOn w:val="1"/>
    <w:link w:val="28"/>
    <w:qFormat/>
    <w:uiPriority w:val="0"/>
    <w:pPr>
      <w:spacing w:after="120"/>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6"/>
    <w:qFormat/>
    <w:uiPriority w:val="0"/>
    <w:pPr>
      <w:widowControl/>
      <w:spacing w:before="240" w:after="60"/>
      <w:jc w:val="center"/>
      <w:outlineLvl w:val="0"/>
    </w:pPr>
    <w:rPr>
      <w:rFonts w:ascii="Cambria" w:hAnsi="Cambria"/>
      <w:b/>
      <w:kern w:val="0"/>
      <w:sz w:val="32"/>
      <w:szCs w:val="20"/>
    </w:rPr>
  </w:style>
  <w:style w:type="paragraph" w:styleId="8">
    <w:name w:val="annotation subject"/>
    <w:basedOn w:val="2"/>
    <w:next w:val="2"/>
    <w:link w:val="31"/>
    <w:semiHidden/>
    <w:unhideWhenUsed/>
    <w:qFormat/>
    <w:uiPriority w:val="99"/>
    <w:rPr>
      <w:b/>
      <w:bCs/>
    </w:rPr>
  </w:style>
  <w:style w:type="paragraph" w:styleId="9">
    <w:name w:val="Body Text First Indent"/>
    <w:basedOn w:val="3"/>
    <w:link w:val="29"/>
    <w:semiHidden/>
    <w:unhideWhenUsed/>
    <w:qFormat/>
    <w:uiPriority w:val="99"/>
    <w:pPr>
      <w:ind w:firstLine="420" w:firstLineChars="100"/>
    </w:pPr>
  </w:style>
  <w:style w:type="character" w:styleId="12">
    <w:name w:val="Hyperlink"/>
    <w:qFormat/>
    <w:uiPriority w:val="0"/>
    <w:rPr>
      <w:color w:val="0000FF"/>
      <w:u w:val="single"/>
    </w:rPr>
  </w:style>
  <w:style w:type="character" w:styleId="13">
    <w:name w:val="annotation reference"/>
    <w:semiHidden/>
    <w:unhideWhenUsed/>
    <w:qFormat/>
    <w:uiPriority w:val="99"/>
    <w:rPr>
      <w:sz w:val="21"/>
      <w:szCs w:val="21"/>
    </w:rPr>
  </w:style>
  <w:style w:type="character" w:customStyle="1" w:styleId="14">
    <w:name w:val="页脚 Char"/>
    <w:link w:val="5"/>
    <w:qFormat/>
    <w:uiPriority w:val="0"/>
    <w:rPr>
      <w:rFonts w:eastAsia="宋体"/>
      <w:kern w:val="2"/>
      <w:sz w:val="18"/>
      <w:szCs w:val="18"/>
      <w:lang w:val="en-US" w:eastAsia="zh-CN"/>
    </w:rPr>
  </w:style>
  <w:style w:type="character" w:customStyle="1" w:styleId="15">
    <w:name w:val="批注框文本 Char"/>
    <w:link w:val="4"/>
    <w:qFormat/>
    <w:uiPriority w:val="0"/>
    <w:rPr>
      <w:kern w:val="2"/>
      <w:sz w:val="18"/>
      <w:szCs w:val="18"/>
    </w:rPr>
  </w:style>
  <w:style w:type="character" w:customStyle="1" w:styleId="16">
    <w:name w:val="Char Char1"/>
    <w:qFormat/>
    <w:uiPriority w:val="0"/>
    <w:rPr>
      <w:rFonts w:ascii="宋体" w:hAnsi="宋体" w:eastAsia="宋体"/>
      <w:kern w:val="2"/>
      <w:sz w:val="18"/>
      <w:szCs w:val="18"/>
      <w:lang w:val="en-US" w:eastAsia="zh-CN"/>
    </w:rPr>
  </w:style>
  <w:style w:type="character" w:customStyle="1" w:styleId="17">
    <w:name w:val="页眉 Char"/>
    <w:link w:val="6"/>
    <w:qFormat/>
    <w:uiPriority w:val="0"/>
    <w:rPr>
      <w:rFonts w:eastAsia="宋体"/>
      <w:kern w:val="2"/>
      <w:sz w:val="18"/>
      <w:szCs w:val="18"/>
      <w:lang w:val="en-US" w:eastAsia="zh-CN"/>
    </w:rPr>
  </w:style>
  <w:style w:type="character" w:customStyle="1" w:styleId="18">
    <w:name w:val="页码1"/>
    <w:basedOn w:val="11"/>
    <w:qFormat/>
    <w:uiPriority w:val="0"/>
  </w:style>
  <w:style w:type="character" w:customStyle="1" w:styleId="19">
    <w:name w:val="正文文本缩进 3 Char"/>
    <w:link w:val="20"/>
    <w:qFormat/>
    <w:uiPriority w:val="0"/>
    <w:rPr>
      <w:rFonts w:eastAsia="宋体"/>
      <w:kern w:val="2"/>
      <w:sz w:val="16"/>
      <w:szCs w:val="16"/>
      <w:lang w:val="en-US" w:eastAsia="zh-CN"/>
    </w:rPr>
  </w:style>
  <w:style w:type="paragraph" w:customStyle="1" w:styleId="20">
    <w:name w:val="正文文本缩进 31"/>
    <w:basedOn w:val="1"/>
    <w:link w:val="19"/>
    <w:qFormat/>
    <w:uiPriority w:val="0"/>
    <w:pPr>
      <w:spacing w:after="120"/>
      <w:ind w:left="420" w:leftChars="200"/>
    </w:pPr>
    <w:rPr>
      <w:sz w:val="16"/>
      <w:szCs w:val="16"/>
    </w:rPr>
  </w:style>
  <w:style w:type="paragraph" w:customStyle="1" w:styleId="21">
    <w:name w:val="Char Char Char Char"/>
    <w:basedOn w:val="1"/>
    <w:qFormat/>
    <w:uiPriority w:val="0"/>
    <w:pPr>
      <w:autoSpaceDE w:val="0"/>
      <w:autoSpaceDN w:val="0"/>
    </w:pPr>
    <w:rPr>
      <w:rFonts w:ascii="Tahoma" w:hAnsi="Tahoma"/>
      <w:sz w:val="24"/>
      <w:szCs w:val="20"/>
    </w:rPr>
  </w:style>
  <w:style w:type="paragraph" w:customStyle="1" w:styleId="22">
    <w:name w:val="Char Char Char Char Char Char Char Char Char Char Char Char1 Char Char Char Char"/>
    <w:basedOn w:val="1"/>
    <w:qFormat/>
    <w:uiPriority w:val="0"/>
    <w:pPr>
      <w:tabs>
        <w:tab w:val="left" w:pos="432"/>
      </w:tabs>
      <w:spacing w:line="400" w:lineRule="exact"/>
      <w:ind w:left="432" w:hanging="432"/>
    </w:pPr>
  </w:style>
  <w:style w:type="paragraph" w:customStyle="1" w:styleId="23">
    <w:name w:val="默认段落字体 Para Char Char"/>
    <w:basedOn w:val="1"/>
    <w:qFormat/>
    <w:uiPriority w:val="0"/>
  </w:style>
  <w:style w:type="paragraph" w:customStyle="1" w:styleId="24">
    <w:name w:val="纯文本1"/>
    <w:basedOn w:val="1"/>
    <w:qFormat/>
    <w:uiPriority w:val="0"/>
    <w:rPr>
      <w:rFonts w:ascii="宋体" w:hAnsi="Courier New"/>
      <w:szCs w:val="20"/>
    </w:rPr>
  </w:style>
  <w:style w:type="paragraph" w:customStyle="1" w:styleId="25">
    <w:name w:val="正文首行缩进1"/>
    <w:basedOn w:val="3"/>
    <w:qFormat/>
    <w:uiPriority w:val="0"/>
    <w:pPr>
      <w:ind w:firstLine="420" w:firstLineChars="100"/>
    </w:pPr>
  </w:style>
  <w:style w:type="character" w:customStyle="1" w:styleId="26">
    <w:name w:val="标题 Char"/>
    <w:link w:val="7"/>
    <w:qFormat/>
    <w:locked/>
    <w:uiPriority w:val="0"/>
    <w:rPr>
      <w:rFonts w:ascii="Cambria" w:hAnsi="Cambria"/>
      <w:b/>
      <w:sz w:val="32"/>
    </w:rPr>
  </w:style>
  <w:style w:type="character" w:customStyle="1" w:styleId="27">
    <w:name w:val="标题 Char1"/>
    <w:qFormat/>
    <w:uiPriority w:val="10"/>
    <w:rPr>
      <w:rFonts w:ascii="Calibri Light" w:hAnsi="Calibri Light" w:cs="Times New Roman"/>
      <w:b/>
      <w:bCs/>
      <w:kern w:val="2"/>
      <w:sz w:val="32"/>
      <w:szCs w:val="32"/>
    </w:rPr>
  </w:style>
  <w:style w:type="character" w:customStyle="1" w:styleId="28">
    <w:name w:val="正文文本 Char"/>
    <w:link w:val="3"/>
    <w:qFormat/>
    <w:uiPriority w:val="0"/>
    <w:rPr>
      <w:kern w:val="2"/>
      <w:sz w:val="21"/>
      <w:szCs w:val="24"/>
    </w:rPr>
  </w:style>
  <w:style w:type="character" w:customStyle="1" w:styleId="29">
    <w:name w:val="正文首行缩进 Char"/>
    <w:basedOn w:val="28"/>
    <w:link w:val="9"/>
    <w:semiHidden/>
    <w:qFormat/>
    <w:uiPriority w:val="99"/>
    <w:rPr>
      <w:kern w:val="2"/>
      <w:sz w:val="21"/>
      <w:szCs w:val="24"/>
    </w:rPr>
  </w:style>
  <w:style w:type="character" w:customStyle="1" w:styleId="30">
    <w:name w:val="批注文字 Char"/>
    <w:link w:val="2"/>
    <w:semiHidden/>
    <w:qFormat/>
    <w:uiPriority w:val="99"/>
    <w:rPr>
      <w:kern w:val="2"/>
      <w:sz w:val="21"/>
      <w:szCs w:val="24"/>
    </w:rPr>
  </w:style>
  <w:style w:type="character" w:customStyle="1" w:styleId="31">
    <w:name w:val="批注主题 Char"/>
    <w:link w:val="8"/>
    <w:semiHidden/>
    <w:qFormat/>
    <w:uiPriority w:val="99"/>
    <w:rPr>
      <w:b/>
      <w:bCs/>
      <w:kern w:val="2"/>
      <w:sz w:val="21"/>
      <w:szCs w:val="24"/>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9F7E5-54CE-4811-A363-A5CC2AAA68CB}">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3243</Words>
  <Characters>18488</Characters>
  <Lines>154</Lines>
  <Paragraphs>43</Paragraphs>
  <TotalTime>0</TotalTime>
  <ScaleCrop>false</ScaleCrop>
  <LinksUpToDate>false</LinksUpToDate>
  <CharactersWithSpaces>21688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2019-11-04T08:17:00Z</dcterms:created>
  <dc:creator>李胤:</dc:creator>
  <cp:lastModifiedBy>张晋科</cp:lastModifiedBy>
  <cp:lastPrinted>2019-09-23T00:43:00Z</cp:lastPrinted>
  <dcterms:modified xsi:type="dcterms:W3CDTF">2020-03-03T02:44:59Z</dcterms:modified>
  <dc:title>                             </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